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F1" w:rsidRDefault="004F53D1" w:rsidP="004F53D1">
      <w:pPr>
        <w:spacing w:after="0" w:line="240" w:lineRule="auto"/>
        <w:ind w:firstLine="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720CF1" w:rsidRPr="005B1620" w:rsidRDefault="00CA2738" w:rsidP="00720CF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20CF1" w:rsidRPr="005B1620" w:rsidRDefault="00CA2738" w:rsidP="00720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720CF1" w:rsidRPr="005B1620" w:rsidRDefault="00CA2738" w:rsidP="00720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20CF1" w:rsidRPr="005B1620" w:rsidRDefault="00CA2738" w:rsidP="00720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720CF1" w:rsidRPr="005B1620" w:rsidRDefault="00CA2738" w:rsidP="00720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720CF1" w:rsidRPr="00D91B4C" w:rsidRDefault="00CA2738" w:rsidP="00720CF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CF1" w:rsidRPr="00D91B4C" w:rsidRDefault="00CA2738" w:rsidP="00720CF1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91B4C">
        <w:rPr>
          <w:rFonts w:ascii="Times New Roman" w:hAnsi="Times New Roman"/>
          <w:b/>
          <w:sz w:val="28"/>
          <w:szCs w:val="28"/>
        </w:rPr>
        <w:t>ПОСТАНОВЛЕНИЕ</w:t>
      </w:r>
    </w:p>
    <w:p w:rsidR="00720CF1" w:rsidRPr="00A357AD" w:rsidRDefault="004F53D1" w:rsidP="00720CF1">
      <w:pPr>
        <w:spacing w:after="200" w:line="276" w:lineRule="auto"/>
        <w:ind w:lef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_________</w:t>
      </w:r>
      <w:r w:rsidR="00CA2738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CA2738" w:rsidRPr="00A357A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</w:t>
      </w:r>
      <w:r w:rsidR="00CA273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CA2738" w:rsidRPr="00A357AD">
        <w:rPr>
          <w:rFonts w:ascii="Times New Roman" w:hAnsi="Times New Roman"/>
          <w:sz w:val="28"/>
          <w:szCs w:val="28"/>
        </w:rPr>
        <w:t>с. Кугей</w:t>
      </w:r>
    </w:p>
    <w:p w:rsidR="00720CF1" w:rsidRPr="00D91B4C" w:rsidRDefault="00CA2738" w:rsidP="00720CF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Об утверждении отчета о ходе работ по реализации</w:t>
      </w:r>
    </w:p>
    <w:p w:rsidR="00720CF1" w:rsidRPr="00D91B4C" w:rsidRDefault="00CA2738" w:rsidP="00720CF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муниципальной программы Кугейского</w:t>
      </w:r>
    </w:p>
    <w:p w:rsidR="00720CF1" w:rsidRPr="00D91B4C" w:rsidRDefault="00CA2738" w:rsidP="00720CF1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сельского поселения «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Комплексные мероприятия </w:t>
      </w:r>
    </w:p>
    <w:p w:rsidR="00720CF1" w:rsidRDefault="00CA2738" w:rsidP="00720CF1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 xml:space="preserve">по благоустройству территории Кугейского сельского </w:t>
      </w:r>
    </w:p>
    <w:p w:rsidR="00720CF1" w:rsidRPr="00FE04DB" w:rsidRDefault="00CA2738" w:rsidP="00720CF1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 xml:space="preserve">поселения»  </w:t>
      </w:r>
      <w:r>
        <w:rPr>
          <w:rFonts w:ascii="Times New Roman" w:hAnsi="Times New Roman"/>
          <w:sz w:val="28"/>
          <w:szCs w:val="28"/>
        </w:rPr>
        <w:t>за 1-е полугодие 2025 года</w:t>
      </w:r>
    </w:p>
    <w:p w:rsidR="00720CF1" w:rsidRDefault="00CA2738" w:rsidP="00720CF1">
      <w:pPr>
        <w:spacing w:after="24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20CF1" w:rsidRPr="000C770C" w:rsidRDefault="00CA2738" w:rsidP="00720CF1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16.10.2024</w:t>
      </w:r>
      <w:r w:rsidRPr="000C770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126</w:t>
      </w:r>
      <w:r w:rsidRPr="000C770C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</w:t>
      </w:r>
      <w:r w:rsidRPr="000C770C">
        <w:rPr>
          <w:rFonts w:ascii="Times New Roman" w:hAnsi="Times New Roman"/>
          <w:sz w:val="28"/>
          <w:szCs w:val="28"/>
        </w:rPr>
        <w:t>поселения»,</w:t>
      </w:r>
    </w:p>
    <w:p w:rsidR="00720CF1" w:rsidRDefault="00CA2738" w:rsidP="00720CF1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0CF1" w:rsidRPr="00D91B4C" w:rsidRDefault="00CA2738" w:rsidP="00720CF1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ПОСТАНОВЛЯЮ:</w:t>
      </w:r>
    </w:p>
    <w:p w:rsidR="00720CF1" w:rsidRPr="00D91B4C" w:rsidRDefault="00CA2738" w:rsidP="00720C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1. Утвердить отчет о ходе ра</w:t>
      </w:r>
      <w:r>
        <w:rPr>
          <w:rFonts w:ascii="Times New Roman" w:hAnsi="Times New Roman"/>
          <w:sz w:val="28"/>
          <w:szCs w:val="28"/>
        </w:rPr>
        <w:t xml:space="preserve">бот по реализации муниципальной </w:t>
      </w:r>
      <w:r w:rsidRPr="00D91B4C">
        <w:rPr>
          <w:rFonts w:ascii="Times New Roman" w:hAnsi="Times New Roman"/>
          <w:sz w:val="28"/>
          <w:szCs w:val="28"/>
        </w:rPr>
        <w:t>программы Кугейского сельского поселения «</w:t>
      </w:r>
      <w:r w:rsidRPr="00D91B4C">
        <w:rPr>
          <w:rFonts w:ascii="Times New Roman" w:eastAsia="Times New Roman" w:hAnsi="Times New Roman"/>
          <w:sz w:val="28"/>
          <w:szCs w:val="28"/>
        </w:rPr>
        <w:t>Комплексные мероприятия</w:t>
      </w:r>
      <w:r>
        <w:rPr>
          <w:rFonts w:ascii="Times New Roman" w:eastAsia="Times New Roman" w:hAnsi="Times New Roman"/>
          <w:sz w:val="28"/>
          <w:szCs w:val="28"/>
        </w:rPr>
        <w:t xml:space="preserve"> по благоустройству территории </w:t>
      </w:r>
      <w:r w:rsidRPr="00D91B4C">
        <w:rPr>
          <w:rFonts w:ascii="Times New Roman" w:eastAsia="Times New Roman" w:hAnsi="Times New Roman"/>
          <w:sz w:val="28"/>
          <w:szCs w:val="28"/>
        </w:rPr>
        <w:t>Кугейского сельс</w:t>
      </w:r>
      <w:r>
        <w:rPr>
          <w:rFonts w:ascii="Times New Roman" w:eastAsia="Times New Roman" w:hAnsi="Times New Roman"/>
          <w:sz w:val="28"/>
          <w:szCs w:val="28"/>
        </w:rPr>
        <w:t xml:space="preserve">кого поселения» </w:t>
      </w:r>
      <w:r w:rsidRPr="00D91B4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1-е полугодие </w:t>
      </w:r>
      <w:r w:rsidRPr="00D91B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  <w:r w:rsidRPr="00D91B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720CF1" w:rsidRPr="00D91B4C" w:rsidRDefault="00CA2738" w:rsidP="00720CF1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720CF1" w:rsidRPr="00D91B4C" w:rsidRDefault="00CA2738" w:rsidP="00720CF1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20CF1" w:rsidRPr="00D91B4C" w:rsidRDefault="00CA2738" w:rsidP="00720CF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CF1" w:rsidRPr="00D91B4C" w:rsidRDefault="00CA2738" w:rsidP="00720C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CF1" w:rsidRPr="00D91B4C" w:rsidRDefault="00CA2738" w:rsidP="00720C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CF1" w:rsidRPr="00D91B4C" w:rsidRDefault="00CA2738" w:rsidP="00720C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CF1" w:rsidRPr="00D91B4C" w:rsidRDefault="00CA2738" w:rsidP="00720C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>Глава Админи</w:t>
      </w:r>
      <w:r w:rsidRPr="00D91B4C">
        <w:rPr>
          <w:rFonts w:ascii="Times New Roman" w:hAnsi="Times New Roman"/>
          <w:sz w:val="28"/>
          <w:szCs w:val="28"/>
        </w:rPr>
        <w:t xml:space="preserve">страции </w:t>
      </w:r>
    </w:p>
    <w:p w:rsidR="00720CF1" w:rsidRPr="00D91B4C" w:rsidRDefault="00CA2738" w:rsidP="00720C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</w:t>
      </w:r>
      <w:r>
        <w:rPr>
          <w:rFonts w:ascii="Times New Roman" w:hAnsi="Times New Roman"/>
          <w:sz w:val="28"/>
          <w:szCs w:val="28"/>
        </w:rPr>
        <w:t>Н.О. Шаповалова</w:t>
      </w:r>
    </w:p>
    <w:p w:rsidR="00720CF1" w:rsidRPr="00D91B4C" w:rsidRDefault="00CA2738" w:rsidP="00720CF1">
      <w:pPr>
        <w:spacing w:after="200" w:line="240" w:lineRule="auto"/>
        <w:rPr>
          <w:rFonts w:eastAsia="Times New Roman"/>
        </w:rPr>
      </w:pPr>
    </w:p>
    <w:p w:rsidR="00720CF1" w:rsidRPr="00D91B4C" w:rsidRDefault="00CA2738" w:rsidP="00720C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20CF1" w:rsidRPr="004F53D1" w:rsidRDefault="004F53D1" w:rsidP="004F53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53D1">
        <w:rPr>
          <w:rFonts w:ascii="Times New Roman" w:eastAsia="Times New Roman" w:hAnsi="Times New Roman"/>
          <w:sz w:val="24"/>
          <w:szCs w:val="24"/>
        </w:rPr>
        <w:t>Проект подготовил:</w:t>
      </w:r>
    </w:p>
    <w:p w:rsidR="004F53D1" w:rsidRPr="004F53D1" w:rsidRDefault="004F53D1" w:rsidP="004F53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53D1">
        <w:rPr>
          <w:rFonts w:ascii="Times New Roman" w:eastAsia="Times New Roman" w:hAnsi="Times New Roman"/>
          <w:sz w:val="24"/>
          <w:szCs w:val="24"/>
        </w:rPr>
        <w:t xml:space="preserve">Ведущий специалист администрации </w:t>
      </w:r>
    </w:p>
    <w:p w:rsidR="004F53D1" w:rsidRPr="004F53D1" w:rsidRDefault="004F53D1" w:rsidP="004F53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53D1">
        <w:rPr>
          <w:rFonts w:ascii="Times New Roman" w:eastAsia="Times New Roman" w:hAnsi="Times New Roman"/>
          <w:sz w:val="24"/>
          <w:szCs w:val="24"/>
        </w:rPr>
        <w:t>Кугейского сельского поселения</w:t>
      </w:r>
    </w:p>
    <w:p w:rsidR="004F53D1" w:rsidRPr="004F53D1" w:rsidRDefault="004F53D1" w:rsidP="004F53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53D1">
        <w:rPr>
          <w:rFonts w:ascii="Times New Roman" w:eastAsia="Times New Roman" w:hAnsi="Times New Roman"/>
          <w:sz w:val="24"/>
          <w:szCs w:val="24"/>
        </w:rPr>
        <w:t>Сторожок Анастасия Павловна</w:t>
      </w:r>
    </w:p>
    <w:p w:rsidR="00720CF1" w:rsidRDefault="004F53D1" w:rsidP="004F53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53D1">
        <w:rPr>
          <w:rFonts w:ascii="Times New Roman" w:eastAsia="Times New Roman" w:hAnsi="Times New Roman"/>
          <w:sz w:val="24"/>
          <w:szCs w:val="24"/>
        </w:rPr>
        <w:t>3-08-36</w:t>
      </w:r>
    </w:p>
    <w:p w:rsidR="00720CF1" w:rsidRPr="00D91B4C" w:rsidRDefault="00CA2738" w:rsidP="00720CF1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720CF1" w:rsidRPr="00D91B4C" w:rsidRDefault="00CA2738" w:rsidP="00720CF1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администрации Кугейского</w:t>
      </w:r>
    </w:p>
    <w:p w:rsidR="00720CF1" w:rsidRPr="00D91B4C" w:rsidRDefault="00CA2738" w:rsidP="00720CF1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720CF1" w:rsidRPr="00D91B4C" w:rsidRDefault="00CA2738" w:rsidP="00720CF1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A4EB2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22.07.2025</w:t>
      </w:r>
      <w:r w:rsidRPr="00DA4EB2">
        <w:rPr>
          <w:rFonts w:ascii="Times New Roman" w:eastAsia="Times New Roman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>110</w:t>
      </w:r>
    </w:p>
    <w:p w:rsidR="00720CF1" w:rsidRPr="00D91B4C" w:rsidRDefault="00CA2738" w:rsidP="00720C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20CF1" w:rsidRPr="00D91B4C" w:rsidRDefault="00CA2738" w:rsidP="00720C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20CF1" w:rsidRDefault="00CA2738" w:rsidP="00720CF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0CF1" w:rsidRPr="00D91B4C" w:rsidRDefault="00CA2738" w:rsidP="00720CF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Отчет</w:t>
      </w:r>
    </w:p>
    <w:p w:rsidR="00720CF1" w:rsidRPr="00D91B4C" w:rsidRDefault="00CA2738" w:rsidP="00720CF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 реализации муниципальной программы Кугейского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</w:p>
    <w:p w:rsidR="00720CF1" w:rsidRPr="00D91B4C" w:rsidRDefault="00CA2738" w:rsidP="00720CF1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«</w:t>
      </w:r>
      <w:r w:rsidRPr="00D91B4C">
        <w:rPr>
          <w:rFonts w:ascii="Times New Roman" w:eastAsia="Times New Roman" w:hAnsi="Times New Roman"/>
          <w:sz w:val="28"/>
          <w:szCs w:val="28"/>
        </w:rPr>
        <w:t>Комплексные мероприятия по благоустройству территории Кугейского сельского поселения» за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720CF1" w:rsidRPr="008A7696" w:rsidRDefault="00CA2738" w:rsidP="00720C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CF1" w:rsidRPr="008A7696" w:rsidRDefault="00CA2738" w:rsidP="00720CF1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/>
          <w:sz w:val="28"/>
          <w:szCs w:val="28"/>
        </w:rPr>
      </w:pPr>
      <w:r>
        <w:t xml:space="preserve">              </w:t>
      </w:r>
      <w:hyperlink r:id="rId6" w:history="1">
        <w:r w:rsidRPr="008A7696">
          <w:rPr>
            <w:rFonts w:ascii="Times New Roman" w:eastAsia="Times New Roman" w:hAnsi="Times New Roman"/>
            <w:sz w:val="28"/>
            <w:szCs w:val="28"/>
          </w:rPr>
          <w:t>Муниципальная программа</w:t>
        </w:r>
      </w:hyperlink>
      <w:r w:rsidRPr="008A7696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D91B4C">
        <w:rPr>
          <w:rFonts w:ascii="Times New Roman" w:eastAsia="Times New Roman" w:hAnsi="Times New Roman"/>
          <w:sz w:val="28"/>
          <w:szCs w:val="28"/>
        </w:rPr>
        <w:t>Комплексные мероприятия по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благоустройству территории Кугейского сельского поселения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Кугейского 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</w:rPr>
        <w:t>31.03.2025 № 63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. На реализацию муниципальной программы в 2025 году предусмотрено </w:t>
      </w:r>
      <w:r>
        <w:rPr>
          <w:rFonts w:ascii="Times New Roman" w:eastAsia="Times New Roman" w:hAnsi="Times New Roman"/>
          <w:sz w:val="28"/>
          <w:szCs w:val="28"/>
        </w:rPr>
        <w:t>3616,8</w:t>
      </w:r>
      <w:r>
        <w:rPr>
          <w:rFonts w:ascii="Times New Roman" w:eastAsia="Times New Roman" w:hAnsi="Times New Roman"/>
          <w:sz w:val="28"/>
          <w:szCs w:val="28"/>
        </w:rPr>
        <w:t xml:space="preserve"> тыс. рублей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. Фактическое освоение средств по итогам первого полугодия </w:t>
      </w:r>
      <w:r>
        <w:rPr>
          <w:rFonts w:ascii="Times New Roman" w:eastAsia="Times New Roman" w:hAnsi="Times New Roman"/>
          <w:sz w:val="28"/>
          <w:szCs w:val="28"/>
        </w:rPr>
        <w:t>2025 года составило 1810,0 тыс. рублей или 50 процентов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от предусмотренного </w:t>
      </w:r>
      <w:r>
        <w:rPr>
          <w:rFonts w:ascii="Times New Roman" w:eastAsia="Times New Roman" w:hAnsi="Times New Roman"/>
          <w:sz w:val="28"/>
          <w:szCs w:val="28"/>
        </w:rPr>
        <w:t>бюджета.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Муниципальная программа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Комплексные мероприятия по благоустройству территории Кугейского </w:t>
      </w:r>
      <w:r w:rsidRPr="00D91B4C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8A7696">
        <w:rPr>
          <w:rFonts w:ascii="Times New Roman" w:eastAsia="Times New Roman" w:hAnsi="Times New Roman"/>
          <w:sz w:val="28"/>
          <w:szCs w:val="28"/>
        </w:rPr>
        <w:t>» включает в себя следующие структурные элементы: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К</w:t>
      </w:r>
      <w:r w:rsidRPr="008A7696">
        <w:rPr>
          <w:rFonts w:ascii="Times New Roman" w:eastAsia="Times New Roman" w:hAnsi="Times New Roman"/>
          <w:sz w:val="28"/>
          <w:szCs w:val="28"/>
        </w:rPr>
        <w:t>ом</w:t>
      </w:r>
      <w:r>
        <w:rPr>
          <w:rFonts w:ascii="Times New Roman" w:eastAsia="Times New Roman" w:hAnsi="Times New Roman"/>
          <w:sz w:val="28"/>
          <w:szCs w:val="28"/>
        </w:rPr>
        <w:t>плекс процессных мероприятий 1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«Развитие сетей наружного освещения»:</w:t>
      </w:r>
    </w:p>
    <w:p w:rsidR="00720CF1" w:rsidRPr="002274F6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Мероприятие 1 «Оплата и обслуживание уличного освещения».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К</w:t>
      </w:r>
      <w:r w:rsidRPr="008A7696">
        <w:rPr>
          <w:rFonts w:ascii="Times New Roman" w:eastAsia="Times New Roman" w:hAnsi="Times New Roman"/>
          <w:sz w:val="28"/>
          <w:szCs w:val="28"/>
        </w:rPr>
        <w:t>ом</w:t>
      </w:r>
      <w:r>
        <w:rPr>
          <w:rFonts w:ascii="Times New Roman" w:eastAsia="Times New Roman" w:hAnsi="Times New Roman"/>
          <w:sz w:val="28"/>
          <w:szCs w:val="28"/>
        </w:rPr>
        <w:t xml:space="preserve">плекс процессных мероприятий 2 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274F6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Озеленение»: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Мероприятие 1 «Посадка зеленых насаждений».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 Мероприятие 2 « Содержание зеленых насаждений».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К</w:t>
      </w:r>
      <w:r w:rsidRPr="00095E6D">
        <w:rPr>
          <w:rFonts w:ascii="Times New Roman" w:eastAsia="Times New Roman" w:hAnsi="Times New Roman"/>
          <w:sz w:val="28"/>
          <w:szCs w:val="28"/>
        </w:rPr>
        <w:t>омплекс процессных мероприятий</w:t>
      </w:r>
      <w:r>
        <w:rPr>
          <w:rFonts w:ascii="Times New Roman" w:eastAsia="Times New Roman" w:hAnsi="Times New Roman"/>
          <w:sz w:val="28"/>
          <w:szCs w:val="28"/>
        </w:rPr>
        <w:t xml:space="preserve"> 3  </w:t>
      </w:r>
      <w:r w:rsidRPr="00095E6D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Прочее благоустройство»: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 Мероприятие 1 « Дезинфекция и дератизация от насекомых».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 Мероприяти</w:t>
      </w:r>
      <w:r>
        <w:rPr>
          <w:rFonts w:ascii="Times New Roman" w:eastAsia="Times New Roman" w:hAnsi="Times New Roman"/>
          <w:sz w:val="28"/>
          <w:szCs w:val="28"/>
        </w:rPr>
        <w:t>е 2 « Содержание и ремонт площадок мусорных контейнеров, а так же содержание территории сельского поселения».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  Мероприятия 3 «Отлов бродячих животных».</w:t>
      </w:r>
    </w:p>
    <w:p w:rsidR="00720CF1" w:rsidRPr="008A7696" w:rsidRDefault="00CA2738" w:rsidP="00720C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7696">
        <w:rPr>
          <w:rFonts w:ascii="Times New Roman" w:eastAsia="Times New Roman" w:hAnsi="Times New Roman"/>
          <w:sz w:val="28"/>
          <w:szCs w:val="28"/>
        </w:rPr>
        <w:t xml:space="preserve">В рамках муниципальной программы в 2025 году предусмотрено достижение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показателей муниципальной программы:</w:t>
      </w:r>
    </w:p>
    <w:p w:rsidR="00720CF1" w:rsidRPr="00403EBF" w:rsidRDefault="00CA2738" w:rsidP="00720C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удовлетворенность населения уровнем внешнего благоустройства и санитарным содержанием населенных пунктов</w:t>
      </w:r>
      <w:r w:rsidRPr="00403EBF">
        <w:rPr>
          <w:rFonts w:ascii="Times New Roman" w:eastAsia="Times New Roman" w:hAnsi="Times New Roman"/>
          <w:color w:val="000000"/>
          <w:sz w:val="28"/>
          <w:szCs w:val="20"/>
        </w:rPr>
        <w:t>.</w:t>
      </w:r>
    </w:p>
    <w:p w:rsidR="00720CF1" w:rsidRPr="008A7696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65EC3">
        <w:rPr>
          <w:rFonts w:ascii="Times New Roman" w:eastAsia="Times New Roman" w:hAnsi="Times New Roman"/>
          <w:sz w:val="28"/>
          <w:szCs w:val="28"/>
        </w:rPr>
        <w:t>По итогам первого полугодия 2025 года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достижение плановых значений показателей не предусмотрено. Достижение пока</w:t>
      </w:r>
      <w:r w:rsidRPr="008A7696">
        <w:rPr>
          <w:rFonts w:ascii="Times New Roman" w:eastAsia="Times New Roman" w:hAnsi="Times New Roman"/>
          <w:sz w:val="28"/>
          <w:szCs w:val="28"/>
        </w:rPr>
        <w:t>зателей планируется по итогам 2025 года.</w:t>
      </w:r>
    </w:p>
    <w:p w:rsidR="00720CF1" w:rsidRPr="008A7696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7696">
        <w:rPr>
          <w:rFonts w:ascii="Times New Roman" w:eastAsia="Times New Roman" w:hAnsi="Times New Roman"/>
          <w:sz w:val="28"/>
          <w:szCs w:val="28"/>
        </w:rPr>
        <w:t>На реализацию комплекса процессных мероприятий 1 </w:t>
      </w:r>
      <w:r w:rsidRPr="0047265B">
        <w:rPr>
          <w:rFonts w:ascii="Times New Roman" w:eastAsia="Times New Roman" w:hAnsi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Развитие сетей наружного освещения</w:t>
      </w:r>
      <w:r w:rsidRPr="0047265B">
        <w:rPr>
          <w:rFonts w:ascii="Times New Roman" w:eastAsia="Times New Roman" w:hAnsi="Times New Roman"/>
          <w:bCs/>
          <w:sz w:val="28"/>
          <w:szCs w:val="28"/>
        </w:rPr>
        <w:t>»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 в 2025 году муниципальной </w:t>
      </w:r>
      <w:r>
        <w:rPr>
          <w:rFonts w:ascii="Times New Roman" w:eastAsia="Times New Roman" w:hAnsi="Times New Roman"/>
          <w:sz w:val="28"/>
          <w:szCs w:val="28"/>
        </w:rPr>
        <w:t>программой предусмотрено 2400,0 тыс. рублей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. Фактическое освоение средств по итогам первого полугодия 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025 года составило 1384,9 тыс. рублей или 75,7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процент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8A7696">
        <w:rPr>
          <w:rFonts w:ascii="Times New Roman" w:eastAsia="Times New Roman" w:hAnsi="Times New Roman"/>
          <w:sz w:val="28"/>
          <w:szCs w:val="28"/>
        </w:rPr>
        <w:t>.</w:t>
      </w:r>
    </w:p>
    <w:p w:rsidR="00720CF1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7696">
        <w:rPr>
          <w:rFonts w:ascii="Times New Roman" w:eastAsia="Times New Roman" w:hAnsi="Times New Roman"/>
          <w:sz w:val="28"/>
          <w:szCs w:val="28"/>
        </w:rPr>
        <w:t>На реализацию комплекса процессных мероприятий</w:t>
      </w:r>
      <w:r>
        <w:rPr>
          <w:rFonts w:ascii="Times New Roman" w:eastAsia="Times New Roman" w:hAnsi="Times New Roman"/>
          <w:sz w:val="28"/>
          <w:szCs w:val="28"/>
        </w:rPr>
        <w:t xml:space="preserve"> 2 </w:t>
      </w:r>
      <w:r w:rsidRPr="00B03858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Озеленение</w:t>
      </w:r>
      <w:r w:rsidRPr="00B03858">
        <w:rPr>
          <w:rFonts w:ascii="Times New Roman" w:eastAsia="Times New Roman" w:hAnsi="Times New Roman"/>
          <w:sz w:val="28"/>
          <w:szCs w:val="28"/>
        </w:rPr>
        <w:t>»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 в 2025 году муниципальной программой предусмотрено </w:t>
      </w:r>
      <w:r>
        <w:rPr>
          <w:rFonts w:ascii="Times New Roman" w:eastAsia="Times New Roman" w:hAnsi="Times New Roman"/>
          <w:sz w:val="28"/>
          <w:szCs w:val="28"/>
        </w:rPr>
        <w:t xml:space="preserve">115,0 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тыс. рублей. Фактическое </w:t>
      </w:r>
      <w:r w:rsidRPr="008A7696">
        <w:rPr>
          <w:rFonts w:ascii="Times New Roman" w:eastAsia="Times New Roman" w:hAnsi="Times New Roman"/>
          <w:sz w:val="28"/>
          <w:szCs w:val="28"/>
        </w:rPr>
        <w:lastRenderedPageBreak/>
        <w:t>освоение средств по итогам первого полугодия</w:t>
      </w:r>
      <w:r>
        <w:rPr>
          <w:rFonts w:ascii="Times New Roman" w:eastAsia="Times New Roman" w:hAnsi="Times New Roman"/>
          <w:sz w:val="28"/>
          <w:szCs w:val="28"/>
        </w:rPr>
        <w:t xml:space="preserve"> 2025 года</w:t>
      </w:r>
      <w:r>
        <w:rPr>
          <w:rFonts w:ascii="Times New Roman" w:eastAsia="Times New Roman" w:hAnsi="Times New Roman"/>
          <w:sz w:val="28"/>
          <w:szCs w:val="28"/>
        </w:rPr>
        <w:t xml:space="preserve"> составило 115,0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eastAsia="Times New Roman" w:hAnsi="Times New Roman"/>
          <w:sz w:val="28"/>
          <w:szCs w:val="28"/>
        </w:rPr>
        <w:t>100 процентов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20CF1" w:rsidRPr="008A7696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7696">
        <w:rPr>
          <w:rFonts w:ascii="Times New Roman" w:eastAsia="Times New Roman" w:hAnsi="Times New Roman"/>
          <w:sz w:val="28"/>
          <w:szCs w:val="28"/>
        </w:rPr>
        <w:t>На реализацию ко</w:t>
      </w:r>
      <w:r>
        <w:rPr>
          <w:rFonts w:ascii="Times New Roman" w:eastAsia="Times New Roman" w:hAnsi="Times New Roman"/>
          <w:sz w:val="28"/>
          <w:szCs w:val="28"/>
        </w:rPr>
        <w:t>мплекса процессных мероприятий 3</w:t>
      </w:r>
      <w:r w:rsidRPr="008A7696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7265B">
        <w:rPr>
          <w:rFonts w:ascii="Times New Roman" w:eastAsia="Times New Roman" w:hAnsi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Прочее благоустройство</w:t>
      </w:r>
      <w:r w:rsidRPr="0047265B">
        <w:rPr>
          <w:rFonts w:ascii="Times New Roman" w:eastAsia="Times New Roman" w:hAnsi="Times New Roman"/>
          <w:bCs/>
          <w:sz w:val="28"/>
          <w:szCs w:val="28"/>
        </w:rPr>
        <w:t>»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 в 2025 году муниципальной </w:t>
      </w:r>
      <w:r>
        <w:rPr>
          <w:rFonts w:ascii="Times New Roman" w:eastAsia="Times New Roman" w:hAnsi="Times New Roman"/>
          <w:sz w:val="28"/>
          <w:szCs w:val="28"/>
        </w:rPr>
        <w:t>программой предусмотрено 1101,8 тыс. рублей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. Фактическое освоение средств по итогам первого полугодия </w:t>
      </w:r>
      <w:r>
        <w:rPr>
          <w:rFonts w:ascii="Times New Roman" w:eastAsia="Times New Roman" w:hAnsi="Times New Roman"/>
          <w:sz w:val="28"/>
          <w:szCs w:val="28"/>
        </w:rPr>
        <w:t>2025 года составило 310,1 тыс. рублей или 28,1</w:t>
      </w:r>
      <w:r w:rsidRPr="008A7696">
        <w:rPr>
          <w:rFonts w:ascii="Times New Roman" w:eastAsia="Times New Roman" w:hAnsi="Times New Roman"/>
          <w:sz w:val="28"/>
          <w:szCs w:val="28"/>
        </w:rPr>
        <w:t xml:space="preserve"> процент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8A7696">
        <w:rPr>
          <w:rFonts w:ascii="Times New Roman" w:eastAsia="Times New Roman" w:hAnsi="Times New Roman"/>
          <w:sz w:val="28"/>
          <w:szCs w:val="28"/>
        </w:rPr>
        <w:t>.</w:t>
      </w:r>
    </w:p>
    <w:p w:rsidR="00720CF1" w:rsidRDefault="00CA2738" w:rsidP="00720C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7265B">
        <w:rPr>
          <w:rFonts w:ascii="Times New Roman" w:eastAsia="Times New Roman" w:hAnsi="Times New Roman"/>
          <w:sz w:val="28"/>
          <w:szCs w:val="28"/>
        </w:rPr>
        <w:t>По итогам первого полугодия 2025 года:</w:t>
      </w:r>
    </w:p>
    <w:p w:rsidR="00720CF1" w:rsidRDefault="00CA2738" w:rsidP="00720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заключен договор на вывоз ТБО;</w:t>
      </w:r>
    </w:p>
    <w:p w:rsidR="00720CF1" w:rsidRDefault="00CA2738" w:rsidP="00720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заключен договор на хозяйственные товары;</w:t>
      </w:r>
    </w:p>
    <w:p w:rsidR="00720CF1" w:rsidRDefault="00CA2738" w:rsidP="00720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заключен договор на противоклещевую обработку;</w:t>
      </w:r>
    </w:p>
    <w:p w:rsidR="00720CF1" w:rsidRDefault="00CA2738" w:rsidP="00720C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заключен договор на </w:t>
      </w:r>
      <w:r>
        <w:rPr>
          <w:rFonts w:ascii="Times New Roman" w:eastAsia="Times New Roman" w:hAnsi="Times New Roman"/>
          <w:sz w:val="28"/>
          <w:szCs w:val="28"/>
        </w:rPr>
        <w:t>формовочную обрезку деревьев;</w:t>
      </w:r>
    </w:p>
    <w:p w:rsidR="00720CF1" w:rsidRDefault="00CA2738" w:rsidP="00720C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заключен договор на отлов деревьев;</w:t>
      </w:r>
    </w:p>
    <w:p w:rsidR="00720CF1" w:rsidRDefault="00CA2738" w:rsidP="00720C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заключен договор на текущий ремонт памятника;</w:t>
      </w:r>
    </w:p>
    <w:p w:rsidR="00720CF1" w:rsidRDefault="00CA2738" w:rsidP="00720C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заключен договор на техническое обслуживание установок уличного освещения;</w:t>
      </w:r>
    </w:p>
    <w:p w:rsidR="00720CF1" w:rsidRPr="0047265B" w:rsidRDefault="00CA2738" w:rsidP="00720C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заключен договор на приобретение  рассады цветов. </w:t>
      </w:r>
    </w:p>
    <w:p w:rsidR="00720CF1" w:rsidRPr="00D802E0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02E0">
        <w:rPr>
          <w:rFonts w:ascii="Times New Roman" w:eastAsia="Times New Roman" w:hAnsi="Times New Roman"/>
          <w:sz w:val="28"/>
          <w:szCs w:val="28"/>
        </w:rPr>
        <w:t>На реализацию комп</w:t>
      </w:r>
      <w:r w:rsidRPr="00D802E0">
        <w:rPr>
          <w:rFonts w:ascii="Times New Roman" w:eastAsia="Times New Roman" w:hAnsi="Times New Roman"/>
          <w:sz w:val="28"/>
          <w:szCs w:val="28"/>
        </w:rPr>
        <w:t xml:space="preserve">лекса процессных мероприятий 3 «Содержание сетей уличного освещения»в 2025 году муниципальной программой предусмотрено </w:t>
      </w:r>
      <w:r>
        <w:rPr>
          <w:rFonts w:ascii="Times New Roman" w:eastAsia="Times New Roman" w:hAnsi="Times New Roman"/>
          <w:sz w:val="28"/>
          <w:szCs w:val="28"/>
        </w:rPr>
        <w:t>2400,0</w:t>
      </w:r>
      <w:r w:rsidRPr="00D802E0">
        <w:rPr>
          <w:rFonts w:ascii="Times New Roman" w:eastAsia="Times New Roman" w:hAnsi="Times New Roman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eastAsia="Times New Roman" w:hAnsi="Times New Roman"/>
          <w:sz w:val="28"/>
          <w:szCs w:val="28"/>
        </w:rPr>
        <w:t>2400,0</w:t>
      </w:r>
      <w:r w:rsidRPr="00D802E0">
        <w:rPr>
          <w:rFonts w:ascii="Times New Roman" w:eastAsia="Times New Roman" w:hAnsi="Times New Roman"/>
          <w:sz w:val="28"/>
          <w:szCs w:val="28"/>
        </w:rPr>
        <w:t xml:space="preserve"> тыс. рублей. Фактическое освоение средств по итогам первого полугодия 2025 года с</w:t>
      </w:r>
      <w:r w:rsidRPr="00D802E0">
        <w:rPr>
          <w:rFonts w:ascii="Times New Roman" w:eastAsia="Times New Roman" w:hAnsi="Times New Roman"/>
          <w:sz w:val="28"/>
          <w:szCs w:val="28"/>
        </w:rPr>
        <w:t xml:space="preserve">оставило </w:t>
      </w:r>
      <w:r>
        <w:rPr>
          <w:rFonts w:ascii="Times New Roman" w:eastAsia="Times New Roman" w:hAnsi="Times New Roman"/>
          <w:sz w:val="28"/>
          <w:szCs w:val="28"/>
        </w:rPr>
        <w:t>1384,9 тыс. рублей или 57,7</w:t>
      </w:r>
      <w:r w:rsidRPr="00D802E0">
        <w:rPr>
          <w:rFonts w:ascii="Times New Roman" w:eastAsia="Times New Roman" w:hAnsi="Times New Roman"/>
          <w:sz w:val="28"/>
          <w:szCs w:val="28"/>
        </w:rPr>
        <w:t xml:space="preserve"> процента. В рамках комплекса процессных мероприятий 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02E0">
        <w:rPr>
          <w:rFonts w:ascii="Times New Roman" w:eastAsia="Times New Roman" w:hAnsi="Times New Roman"/>
          <w:sz w:val="28"/>
          <w:szCs w:val="28"/>
        </w:rPr>
        <w:t>«Содержание сетей уличного освещения» в 2025 году предусмотрен</w:t>
      </w:r>
      <w:r>
        <w:rPr>
          <w:rFonts w:ascii="Times New Roman" w:eastAsia="Times New Roman" w:hAnsi="Times New Roman"/>
          <w:sz w:val="28"/>
          <w:szCs w:val="28"/>
        </w:rPr>
        <w:t>о 1 мероприятие, выполнение которого</w:t>
      </w:r>
      <w:r w:rsidRPr="00D802E0">
        <w:rPr>
          <w:rFonts w:ascii="Times New Roman" w:eastAsia="Times New Roman" w:hAnsi="Times New Roman"/>
          <w:sz w:val="28"/>
          <w:szCs w:val="28"/>
        </w:rPr>
        <w:t xml:space="preserve"> планируется в установленные сроки и в полном объеме.</w:t>
      </w:r>
    </w:p>
    <w:p w:rsidR="00720CF1" w:rsidRPr="00D802E0" w:rsidRDefault="00CA2738" w:rsidP="00720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02E0">
        <w:rPr>
          <w:rFonts w:ascii="Times New Roman" w:eastAsia="Times New Roman" w:hAnsi="Times New Roman"/>
          <w:sz w:val="28"/>
          <w:szCs w:val="28"/>
        </w:rPr>
        <w:t>Достижение за</w:t>
      </w:r>
      <w:r w:rsidRPr="00D802E0">
        <w:rPr>
          <w:rFonts w:ascii="Times New Roman" w:eastAsia="Times New Roman" w:hAnsi="Times New Roman"/>
          <w:sz w:val="28"/>
          <w:szCs w:val="28"/>
        </w:rPr>
        <w:t>дач комплекса процессных мероприятий 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02E0">
        <w:rPr>
          <w:rFonts w:ascii="Times New Roman" w:eastAsia="Times New Roman" w:hAnsi="Times New Roman"/>
          <w:sz w:val="28"/>
          <w:szCs w:val="28"/>
        </w:rPr>
        <w:t>«Содержание сетей уличного освещ</w:t>
      </w:r>
      <w:r>
        <w:rPr>
          <w:rFonts w:ascii="Times New Roman" w:eastAsia="Times New Roman" w:hAnsi="Times New Roman"/>
          <w:sz w:val="28"/>
          <w:szCs w:val="28"/>
        </w:rPr>
        <w:t xml:space="preserve">ения» оценивается на основании </w:t>
      </w:r>
      <w:r w:rsidRPr="00D802E0">
        <w:rPr>
          <w:rFonts w:ascii="Times New Roman" w:eastAsia="Times New Roman" w:hAnsi="Times New Roman"/>
          <w:sz w:val="28"/>
          <w:szCs w:val="28"/>
        </w:rPr>
        <w:t> контрольных точек.</w:t>
      </w:r>
    </w:p>
    <w:p w:rsidR="00720CF1" w:rsidRPr="00D91B4C" w:rsidRDefault="00CA2738" w:rsidP="00720CF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D91B4C">
        <w:rPr>
          <w:rFonts w:ascii="Times New Roman" w:eastAsia="Times New Roman" w:hAnsi="Times New Roman"/>
          <w:kern w:val="2"/>
          <w:sz w:val="28"/>
          <w:szCs w:val="28"/>
        </w:rPr>
        <w:t xml:space="preserve">Сведения о выполнении основных мероприятий муниципальной программы Кугейского сельского поселения </w:t>
      </w:r>
      <w:r w:rsidRPr="00D91B4C">
        <w:rPr>
          <w:rFonts w:ascii="Times New Roman" w:hAnsi="Times New Roman"/>
          <w:sz w:val="28"/>
          <w:szCs w:val="28"/>
        </w:rPr>
        <w:t>«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Комплексные мероприятия по </w:t>
      </w:r>
      <w:r w:rsidRPr="00D91B4C">
        <w:rPr>
          <w:rFonts w:ascii="Times New Roman" w:eastAsia="Times New Roman" w:hAnsi="Times New Roman"/>
          <w:sz w:val="28"/>
          <w:szCs w:val="28"/>
        </w:rPr>
        <w:t>благоустройству территории Кугейского сельского поселения»</w:t>
      </w:r>
      <w:r w:rsidRPr="00D91B4C">
        <w:rPr>
          <w:rFonts w:ascii="Times New Roman" w:eastAsia="Times New Roman" w:hAnsi="Times New Roman"/>
          <w:kern w:val="2"/>
          <w:sz w:val="28"/>
          <w:szCs w:val="28"/>
        </w:rPr>
        <w:t>за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kern w:val="2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kern w:val="2"/>
          <w:sz w:val="28"/>
          <w:szCs w:val="28"/>
        </w:rPr>
        <w:t>25 год приведена в приложении</w:t>
      </w:r>
      <w:r w:rsidRPr="00D91B4C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:rsidR="00720CF1" w:rsidRPr="00BA74A5" w:rsidRDefault="00CA2738" w:rsidP="00720CF1">
      <w:pPr>
        <w:shd w:val="clear" w:color="auto" w:fill="FFFFFF"/>
        <w:spacing w:after="0" w:line="276" w:lineRule="auto"/>
        <w:jc w:val="both"/>
        <w:rPr>
          <w:rFonts w:eastAsia="Times New Roman"/>
          <w:kern w:val="2"/>
          <w:sz w:val="28"/>
          <w:szCs w:val="28"/>
        </w:rPr>
      </w:pPr>
      <w:r w:rsidRPr="00BA74A5">
        <w:rPr>
          <w:rFonts w:ascii="Times New Roman" w:eastAsia="Times New Roman" w:hAnsi="Times New Roman"/>
          <w:sz w:val="28"/>
          <w:szCs w:val="28"/>
        </w:rPr>
        <w:tab/>
        <w:t>На выполнение программных мероприятий на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BA74A5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BA74A5">
        <w:rPr>
          <w:rFonts w:ascii="Times New Roman" w:eastAsia="Times New Roman" w:hAnsi="Times New Roman"/>
          <w:sz w:val="28"/>
          <w:szCs w:val="28"/>
        </w:rPr>
        <w:t xml:space="preserve"> год предусматривались средства с местного бюджета Кугейского сельского поселения на </w:t>
      </w:r>
      <w:r w:rsidRPr="00FE587C">
        <w:rPr>
          <w:rFonts w:ascii="Times New Roman" w:eastAsia="Times New Roman" w:hAnsi="Times New Roman"/>
          <w:sz w:val="28"/>
          <w:szCs w:val="28"/>
        </w:rPr>
        <w:t>сум</w:t>
      </w:r>
      <w:r w:rsidRPr="00FE587C">
        <w:rPr>
          <w:rFonts w:ascii="Times New Roman" w:eastAsia="Times New Roman" w:hAnsi="Times New Roman"/>
          <w:sz w:val="28"/>
          <w:szCs w:val="28"/>
        </w:rPr>
        <w:t>му –</w:t>
      </w:r>
      <w:r>
        <w:rPr>
          <w:rFonts w:ascii="Times New Roman" w:eastAsia="Times New Roman" w:hAnsi="Times New Roman"/>
          <w:sz w:val="28"/>
          <w:szCs w:val="28"/>
        </w:rPr>
        <w:t xml:space="preserve"> 3616,8</w:t>
      </w:r>
      <w:r w:rsidRPr="00FE587C">
        <w:rPr>
          <w:rFonts w:ascii="Times New Roman" w:eastAsia="Times New Roman" w:hAnsi="Times New Roman"/>
          <w:sz w:val="28"/>
          <w:szCs w:val="28"/>
        </w:rPr>
        <w:t xml:space="preserve"> тыс.рублей, за 1-е полугодие 20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FE587C">
        <w:rPr>
          <w:rFonts w:ascii="Times New Roman" w:eastAsia="Times New Roman" w:hAnsi="Times New Roman"/>
          <w:sz w:val="28"/>
          <w:szCs w:val="28"/>
        </w:rPr>
        <w:t xml:space="preserve"> год средства были израсходованы на сумму – </w:t>
      </w:r>
      <w:r>
        <w:rPr>
          <w:rFonts w:ascii="Times New Roman" w:eastAsia="Times New Roman" w:hAnsi="Times New Roman"/>
          <w:sz w:val="28"/>
          <w:szCs w:val="28"/>
        </w:rPr>
        <w:t xml:space="preserve">1810,0 </w:t>
      </w:r>
      <w:r w:rsidRPr="00FE587C">
        <w:rPr>
          <w:rFonts w:ascii="Times New Roman" w:eastAsia="Times New Roman" w:hAnsi="Times New Roman"/>
          <w:sz w:val="28"/>
          <w:szCs w:val="28"/>
        </w:rPr>
        <w:t>тыс.</w:t>
      </w:r>
      <w:r w:rsidRPr="00BA74A5">
        <w:rPr>
          <w:rFonts w:ascii="Times New Roman" w:eastAsia="Times New Roman" w:hAnsi="Times New Roman"/>
          <w:sz w:val="28"/>
          <w:szCs w:val="28"/>
        </w:rPr>
        <w:t xml:space="preserve">рублей, что составляет </w:t>
      </w:r>
      <w:r>
        <w:rPr>
          <w:rFonts w:ascii="Times New Roman" w:eastAsia="Times New Roman" w:hAnsi="Times New Roman"/>
          <w:sz w:val="28"/>
          <w:szCs w:val="28"/>
        </w:rPr>
        <w:t>50,04</w:t>
      </w:r>
      <w:r w:rsidRPr="00FE587C">
        <w:rPr>
          <w:rFonts w:ascii="Times New Roman" w:eastAsia="Times New Roman" w:hAnsi="Times New Roman"/>
          <w:sz w:val="28"/>
          <w:szCs w:val="28"/>
        </w:rPr>
        <w:t xml:space="preserve"> % </w:t>
      </w:r>
      <w:r w:rsidRPr="00BA74A5">
        <w:rPr>
          <w:rFonts w:ascii="Times New Roman" w:eastAsia="Times New Roman" w:hAnsi="Times New Roman"/>
          <w:sz w:val="28"/>
          <w:szCs w:val="28"/>
        </w:rPr>
        <w:t xml:space="preserve">планового показателя. </w:t>
      </w:r>
    </w:p>
    <w:p w:rsidR="00720CF1" w:rsidRDefault="00CA2738" w:rsidP="00720CF1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10990">
        <w:rPr>
          <w:rFonts w:ascii="Times New Roman" w:eastAsia="Times New Roman" w:hAnsi="Times New Roman"/>
          <w:sz w:val="28"/>
          <w:szCs w:val="28"/>
        </w:rPr>
        <w:t xml:space="preserve">Данные мероприятия были направлены благоустройство территории </w:t>
      </w:r>
      <w:r>
        <w:rPr>
          <w:rFonts w:ascii="Times New Roman" w:eastAsia="Times New Roman" w:hAnsi="Times New Roman"/>
          <w:sz w:val="28"/>
          <w:szCs w:val="28"/>
        </w:rPr>
        <w:t>Кугейского сельского поселения.</w:t>
      </w:r>
    </w:p>
    <w:p w:rsidR="00720CF1" w:rsidRPr="00110990" w:rsidRDefault="00CA2738" w:rsidP="00720CF1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10990">
        <w:rPr>
          <w:rFonts w:ascii="Times New Roman" w:eastAsia="Times New Roman" w:hAnsi="Times New Roman"/>
          <w:sz w:val="28"/>
          <w:szCs w:val="28"/>
        </w:rPr>
        <w:t>На реали</w:t>
      </w:r>
      <w:r w:rsidRPr="00110990">
        <w:rPr>
          <w:rFonts w:ascii="Times New Roman" w:eastAsia="Times New Roman" w:hAnsi="Times New Roman"/>
          <w:sz w:val="28"/>
          <w:szCs w:val="28"/>
        </w:rPr>
        <w:t>зацию мероприятий муниципальной программы на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110990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110990">
        <w:rPr>
          <w:rFonts w:ascii="Times New Roman" w:eastAsia="Times New Roman" w:hAnsi="Times New Roman"/>
          <w:sz w:val="28"/>
          <w:szCs w:val="28"/>
        </w:rPr>
        <w:t xml:space="preserve"> год запланирован</w:t>
      </w:r>
      <w:r w:rsidRPr="00110990">
        <w:rPr>
          <w:rFonts w:eastAsia="Times New Roman"/>
          <w:sz w:val="28"/>
          <w:szCs w:val="28"/>
        </w:rPr>
        <w:t>ы</w:t>
      </w:r>
      <w:r w:rsidRPr="00110990">
        <w:rPr>
          <w:rFonts w:ascii="Times New Roman" w:eastAsia="Times New Roman" w:hAnsi="Times New Roman"/>
          <w:sz w:val="28"/>
          <w:szCs w:val="28"/>
        </w:rPr>
        <w:t xml:space="preserve"> мероприяти</w:t>
      </w:r>
      <w:r w:rsidRPr="00110990">
        <w:rPr>
          <w:rFonts w:eastAsia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без финансирования, за 1-е полугодие 2025</w:t>
      </w:r>
      <w:r w:rsidRPr="00110990">
        <w:rPr>
          <w:rFonts w:ascii="Times New Roman" w:eastAsia="Times New Roman" w:hAnsi="Times New Roman"/>
          <w:sz w:val="28"/>
          <w:szCs w:val="28"/>
        </w:rPr>
        <w:t xml:space="preserve"> год данные мероприятия были выполнены в полном объеме, что составляет 100 % планового показателя.</w:t>
      </w:r>
    </w:p>
    <w:p w:rsidR="00720CF1" w:rsidRPr="00110990" w:rsidRDefault="00CA2738" w:rsidP="00720CF1">
      <w:pPr>
        <w:tabs>
          <w:tab w:val="left" w:pos="33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ab/>
      </w:r>
      <w:r w:rsidRPr="00110990">
        <w:rPr>
          <w:rFonts w:ascii="Times New Roman" w:eastAsia="Times New Roman" w:hAnsi="Times New Roman"/>
          <w:kern w:val="2"/>
          <w:sz w:val="28"/>
          <w:szCs w:val="28"/>
        </w:rPr>
        <w:t>Сведения о достижении</w:t>
      </w:r>
      <w:r w:rsidRPr="00110990">
        <w:rPr>
          <w:rFonts w:ascii="Times New Roman" w:eastAsia="Times New Roman" w:hAnsi="Times New Roman"/>
          <w:kern w:val="2"/>
          <w:sz w:val="28"/>
          <w:szCs w:val="28"/>
        </w:rPr>
        <w:t xml:space="preserve"> значений показателей (индикаторов) муниципальной прогр</w:t>
      </w:r>
      <w:r>
        <w:rPr>
          <w:rFonts w:ascii="Times New Roman" w:eastAsia="Times New Roman" w:hAnsi="Times New Roman"/>
          <w:kern w:val="2"/>
          <w:sz w:val="28"/>
          <w:szCs w:val="28"/>
        </w:rPr>
        <w:t>аммы приведены в приложении.</w:t>
      </w:r>
    </w:p>
    <w:p w:rsidR="00720CF1" w:rsidRPr="00332050" w:rsidRDefault="00CA2738" w:rsidP="00720C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kern w:val="2"/>
          <w:sz w:val="28"/>
          <w:szCs w:val="28"/>
        </w:rPr>
        <w:sectPr w:rsidR="00720CF1" w:rsidRPr="00332050" w:rsidSect="00720CF1">
          <w:footerReference w:type="default" r:id="rId7"/>
          <w:pgSz w:w="11905" w:h="16838" w:code="9"/>
          <w:pgMar w:top="567" w:right="567" w:bottom="567" w:left="1418" w:header="720" w:footer="720" w:gutter="0"/>
          <w:cols w:space="720"/>
        </w:sectPr>
      </w:pPr>
      <w:r w:rsidRPr="00110990">
        <w:rPr>
          <w:rFonts w:ascii="Times New Roman" w:eastAsia="Times New Roman" w:hAnsi="Times New Roman"/>
          <w:color w:val="FF0000"/>
          <w:kern w:val="2"/>
          <w:sz w:val="28"/>
          <w:szCs w:val="28"/>
        </w:rPr>
        <w:lastRenderedPageBreak/>
        <w:tab/>
      </w:r>
      <w:r w:rsidRPr="00CB1F02">
        <w:rPr>
          <w:rFonts w:ascii="Times New Roman" w:eastAsia="Times New Roman" w:hAnsi="Times New Roman"/>
          <w:kern w:val="2"/>
          <w:sz w:val="28"/>
          <w:szCs w:val="28"/>
        </w:rPr>
        <w:t>Сведения о</w:t>
      </w:r>
      <w:r>
        <w:rPr>
          <w:rFonts w:ascii="Times New Roman" w:hAnsi="Times New Roman"/>
          <w:kern w:val="2"/>
          <w:sz w:val="28"/>
          <w:szCs w:val="28"/>
        </w:rPr>
        <w:t xml:space="preserve"> местном</w:t>
      </w:r>
      <w:r w:rsidRPr="00CB1F02">
        <w:rPr>
          <w:rFonts w:ascii="Times New Roman" w:hAnsi="Times New Roman"/>
          <w:kern w:val="2"/>
          <w:sz w:val="28"/>
          <w:szCs w:val="28"/>
        </w:rPr>
        <w:t xml:space="preserve"> бюджете на реализацию муниципальной программы </w:t>
      </w:r>
      <w:r w:rsidRPr="00CB1F02">
        <w:rPr>
          <w:rFonts w:ascii="Times New Roman" w:eastAsia="Times New Roman" w:hAnsi="Times New Roman"/>
          <w:kern w:val="2"/>
          <w:sz w:val="28"/>
          <w:szCs w:val="28"/>
        </w:rPr>
        <w:t>«</w:t>
      </w:r>
      <w:r w:rsidRPr="00CB1F02">
        <w:rPr>
          <w:rFonts w:ascii="Times New Roman" w:hAnsi="Times New Roman"/>
          <w:kern w:val="2"/>
          <w:sz w:val="28"/>
          <w:szCs w:val="28"/>
        </w:rPr>
        <w:t xml:space="preserve">Комплексные мероприятия по благоустройству территории Кугейского сельского поселения» за </w:t>
      </w:r>
      <w:r>
        <w:rPr>
          <w:rFonts w:ascii="Times New Roman" w:hAnsi="Times New Roman"/>
          <w:kern w:val="2"/>
          <w:sz w:val="28"/>
          <w:szCs w:val="28"/>
        </w:rPr>
        <w:t xml:space="preserve">1-е полугодие </w:t>
      </w:r>
      <w:r w:rsidRPr="00CB1F02">
        <w:rPr>
          <w:rFonts w:ascii="Times New Roman" w:hAnsi="Times New Roman"/>
          <w:kern w:val="2"/>
          <w:sz w:val="28"/>
          <w:szCs w:val="28"/>
        </w:rPr>
        <w:t>20</w:t>
      </w:r>
      <w:r>
        <w:rPr>
          <w:rFonts w:ascii="Times New Roman" w:hAnsi="Times New Roman"/>
          <w:kern w:val="2"/>
          <w:sz w:val="28"/>
          <w:szCs w:val="28"/>
        </w:rPr>
        <w:t>25</w:t>
      </w:r>
      <w:r w:rsidRPr="00CB1F02">
        <w:rPr>
          <w:rFonts w:ascii="Times New Roman" w:hAnsi="Times New Roman"/>
          <w:kern w:val="2"/>
          <w:sz w:val="28"/>
          <w:szCs w:val="28"/>
        </w:rPr>
        <w:t xml:space="preserve"> год</w:t>
      </w:r>
      <w:r w:rsidRPr="00CB1F02">
        <w:rPr>
          <w:rFonts w:ascii="Times New Roman" w:eastAsia="Times New Roman" w:hAnsi="Times New Roman"/>
          <w:kern w:val="2"/>
          <w:sz w:val="28"/>
          <w:szCs w:val="28"/>
        </w:rPr>
        <w:t xml:space="preserve"> приведены в прил</w:t>
      </w:r>
      <w:r>
        <w:rPr>
          <w:rFonts w:ascii="Times New Roman" w:eastAsia="Times New Roman" w:hAnsi="Times New Roman"/>
          <w:kern w:val="2"/>
          <w:sz w:val="28"/>
          <w:szCs w:val="28"/>
        </w:rPr>
        <w:t>ожени</w:t>
      </w:r>
    </w:p>
    <w:tbl>
      <w:tblPr>
        <w:tblW w:w="6270" w:type="pct"/>
        <w:tblInd w:w="91" w:type="dxa"/>
        <w:tblLayout w:type="fixed"/>
        <w:tblLook w:val="04A0"/>
      </w:tblPr>
      <w:tblGrid>
        <w:gridCol w:w="590"/>
        <w:gridCol w:w="1633"/>
        <w:gridCol w:w="3204"/>
        <w:gridCol w:w="1858"/>
        <w:gridCol w:w="2102"/>
        <w:gridCol w:w="2102"/>
        <w:gridCol w:w="2082"/>
        <w:gridCol w:w="2000"/>
        <w:gridCol w:w="1979"/>
        <w:gridCol w:w="5123"/>
        <w:gridCol w:w="5755"/>
      </w:tblGrid>
      <w:tr w:rsidR="000C6802" w:rsidTr="00720CF1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CF1" w:rsidRPr="00634385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0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720CF1" w:rsidRPr="005B25C1" w:rsidRDefault="00CA2738" w:rsidP="00720CF1">
      <w:pPr>
        <w:pStyle w:val="Normal0"/>
        <w:spacing w:after="0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Администрации Кугейского сельского </w:t>
      </w:r>
    </w:p>
    <w:p w:rsidR="00720CF1" w:rsidRPr="005B25C1" w:rsidRDefault="00CA2738" w:rsidP="00720CF1">
      <w:pPr>
        <w:pStyle w:val="Normal0"/>
        <w:spacing w:after="0"/>
        <w:ind w:left="8505" w:right="142"/>
        <w:jc w:val="right"/>
        <w:rPr>
          <w:rFonts w:ascii="Times New Roman" w:hAnsi="Times New Roman"/>
          <w:color w:val="FF0000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>поселения от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B738C">
        <w:rPr>
          <w:rFonts w:ascii="Times New Roman" w:hAnsi="Times New Roman"/>
          <w:color w:val="000000"/>
          <w:sz w:val="28"/>
          <w:szCs w:val="28"/>
        </w:rPr>
        <w:t>22.07.2025 № 110</w:t>
      </w:r>
    </w:p>
    <w:p w:rsidR="00720CF1" w:rsidRPr="005B25C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20CF1" w:rsidRPr="005B25C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 ходе </w:t>
      </w:r>
      <w:r w:rsidRPr="005B25C1">
        <w:rPr>
          <w:rFonts w:ascii="Times New Roman" w:hAnsi="Times New Roman"/>
          <w:b/>
          <w:sz w:val="28"/>
          <w:szCs w:val="28"/>
        </w:rPr>
        <w:t>реализации муниципальной программы Кугейского сельского поселения</w:t>
      </w:r>
    </w:p>
    <w:p w:rsidR="00720CF1" w:rsidRPr="005B25C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«Комплексные мероприятия по благоустройству территории Кугейского сельского поселения»</w:t>
      </w:r>
    </w:p>
    <w:p w:rsidR="00720CF1" w:rsidRPr="005B25C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720CF1" w:rsidRPr="005B25C1" w:rsidRDefault="00CA2738" w:rsidP="00720CF1">
      <w:pPr>
        <w:pStyle w:val="Normal0"/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20CF1" w:rsidRPr="005B25C1" w:rsidRDefault="00CA2738" w:rsidP="00720CF1">
      <w:pPr>
        <w:pStyle w:val="Normal0"/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720CF1" w:rsidRPr="005B25C1" w:rsidRDefault="00CA2738" w:rsidP="00720CF1">
      <w:pPr>
        <w:pStyle w:val="Normal0"/>
        <w:spacing w:after="0" w:line="240" w:lineRule="auto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0C6802" w:rsidTr="00720CF1">
        <w:trPr>
          <w:jc w:val="center"/>
        </w:trPr>
        <w:tc>
          <w:tcPr>
            <w:tcW w:w="832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Статус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фактического/ прогнозного значения за отчетный период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55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Прогно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текущего года</w:t>
            </w:r>
            <w:bookmarkStart w:id="0" w:name="_Ref129269405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bookmarkEnd w:id="0"/>
          </w:p>
        </w:tc>
        <w:tc>
          <w:tcPr>
            <w:tcW w:w="127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8</w:t>
            </w:r>
          </w:p>
        </w:tc>
        <w:tc>
          <w:tcPr>
            <w:tcW w:w="1843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C6802" w:rsidTr="00720CF1">
        <w:trPr>
          <w:jc w:val="center"/>
        </w:trPr>
        <w:tc>
          <w:tcPr>
            <w:tcW w:w="8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3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9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</w:tr>
      <w:tr w:rsidR="000C6802" w:rsidTr="00720CF1">
        <w:trPr>
          <w:jc w:val="center"/>
        </w:trPr>
        <w:tc>
          <w:tcPr>
            <w:tcW w:w="22075" w:type="dxa"/>
            <w:gridSpan w:val="14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Цель </w:t>
            </w:r>
            <w:r w:rsidRPr="005B25C1">
              <w:rPr>
                <w:rFonts w:ascii="Times New Roman" w:hAnsi="Times New Roman"/>
                <w:lang w:eastAsia="en-US"/>
              </w:rPr>
              <w:t xml:space="preserve">муниципальной программы </w:t>
            </w:r>
            <w:r w:rsidRPr="005B25C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5B25C1">
              <w:rPr>
                <w:rFonts w:ascii="Times New Roman" w:hAnsi="Times New Roman"/>
                <w:lang w:eastAsia="en-US"/>
              </w:rPr>
              <w:t>Комплексные мероприятия по благоустройству территории Кугейского сельского поселения</w:t>
            </w:r>
            <w:r w:rsidRPr="005B25C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0C6802" w:rsidTr="00720CF1">
        <w:trPr>
          <w:trHeight w:val="3999"/>
          <w:jc w:val="center"/>
        </w:trPr>
        <w:tc>
          <w:tcPr>
            <w:tcW w:w="8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возрастание</w:t>
            </w:r>
          </w:p>
        </w:tc>
        <w:tc>
          <w:tcPr>
            <w:tcW w:w="155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Постановление от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31.03.2025  № 63</w:t>
            </w:r>
            <w:r w:rsidRPr="005B25C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«О внесении изменений в постановление № 116 от 12.11.2018 «Об утверждении муниципальной программы» Комплексные мероприятия по благоустройству территории Кугейского сельского поселения на 2019- 2030 г.»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0" w:line="264" w:lineRule="auto"/>
        <w:jc w:val="center"/>
        <w:rPr>
          <w:rFonts w:ascii="Times New Roman" w:hAnsi="Times New Roman"/>
          <w:sz w:val="20"/>
        </w:rPr>
      </w:pPr>
    </w:p>
    <w:p w:rsidR="00720CF1" w:rsidRPr="005B25C1" w:rsidRDefault="00CA2738" w:rsidP="00720CF1">
      <w:pPr>
        <w:pStyle w:val="Normal0"/>
        <w:spacing w:after="0"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 xml:space="preserve">2. </w:t>
      </w:r>
      <w:r w:rsidRPr="005B25C1">
        <w:rPr>
          <w:rFonts w:ascii="Times New Roman" w:hAnsi="Times New Roman"/>
          <w:sz w:val="24"/>
          <w:szCs w:val="24"/>
        </w:rPr>
        <w:t>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0C6802" w:rsidTr="00720CF1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Объем финансового обеспечения,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тыс.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4111" w:type="dxa"/>
            <w:gridSpan w:val="2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C6802" w:rsidTr="00720CF1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</w:tr>
      <w:tr w:rsidR="000C6802" w:rsidTr="00720CF1">
        <w:trPr>
          <w:trHeight w:val="216"/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Муниципальная программа </w:t>
            </w:r>
            <w:r w:rsidRPr="005B25C1">
              <w:rPr>
                <w:rFonts w:ascii="Times New Roman" w:hAnsi="Times New Roman"/>
                <w:bCs/>
                <w:lang w:eastAsia="en-US"/>
              </w:rPr>
              <w:t>«</w:t>
            </w:r>
            <w:r w:rsidRPr="005B25C1">
              <w:rPr>
                <w:rFonts w:ascii="Times New Roman" w:hAnsi="Times New Roman"/>
                <w:lang w:eastAsia="en-US"/>
              </w:rPr>
              <w:t>Комплексные мероприятия по благоустройству территории Кугейского сельского поселения</w:t>
            </w:r>
            <w:r w:rsidRPr="005B25C1">
              <w:rPr>
                <w:rFonts w:ascii="Times New Roman" w:hAnsi="Times New Roman"/>
                <w:bCs/>
                <w:lang w:eastAsia="en-US"/>
              </w:rPr>
              <w:t>»</w:t>
            </w:r>
            <w:r w:rsidRPr="005B25C1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3616,8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3616,8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3616,8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1810,0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1810,0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3616,8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3616,8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3616,8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1810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1810,0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ind w:right="-173"/>
              <w:outlineLvl w:val="2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1.Комплекс процессных мероприятий «</w:t>
            </w:r>
            <w:r w:rsidRPr="005B25C1">
              <w:rPr>
                <w:rFonts w:ascii="Times New Roman" w:hAnsi="Times New Roman"/>
                <w:kern w:val="2"/>
                <w:lang w:eastAsia="en-US"/>
              </w:rPr>
              <w:t>Развитие сетей наружного освещения</w:t>
            </w:r>
            <w:r w:rsidRPr="005B25C1">
              <w:rPr>
                <w:rFonts w:ascii="Times New Roman" w:hAnsi="Times New Roman"/>
                <w:lang w:eastAsia="en-US"/>
              </w:rPr>
              <w:t>» (всего), в том числе: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1.1. « Мероприятия по оплате и обслуживанию уличного освещения»</w:t>
            </w:r>
            <w:r w:rsidRPr="005B25C1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2. Комплекс процессных мероприятий «Озеленение»</w:t>
            </w:r>
            <w:r w:rsidRPr="005B25C1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2.1. «Расходы на посадку зеленых насаждений»</w:t>
            </w:r>
            <w:r w:rsidRPr="005B25C1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2.2. « Расходы на содержание зеленых насаждений»</w:t>
            </w:r>
            <w:r w:rsidRPr="005B25C1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3. Комплекс процессных мероприятий «Прочее благоустройство»</w:t>
            </w:r>
            <w:r w:rsidRPr="005B25C1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1101,8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1101,8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1108,8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310,1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310,1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28,1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местный 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1101,8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jc w:val="center"/>
              <w:rPr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1101,8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jc w:val="center"/>
              <w:rPr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1101,8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310,1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310,1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28,1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3.1. « Расходы на дезинсекцию и дератизацию от насекомых»</w:t>
            </w:r>
            <w:r w:rsidRPr="005B25C1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26,8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26,8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67,0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26,8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26,8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67,0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3.2. «Расходы 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по содержанию и ремонту площадок мусорных контейнеров, а также содержание территорий сельского поселения»</w:t>
            </w:r>
            <w:r w:rsidRPr="005B25C1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821,8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821,8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821,8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283,3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283,3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821,8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821,8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821,8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283,3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283,3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3.3. «Расходы по отлову бродячих животных, дезинсекция и дератизация от насекомых» </w:t>
            </w:r>
            <w:r w:rsidRPr="005B25C1">
              <w:rPr>
                <w:rFonts w:ascii="Times New Roman" w:hAnsi="Times New Roman"/>
                <w:lang w:eastAsia="en-US"/>
              </w:rPr>
              <w:t>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98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212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ОТЧЕТ</w:t>
      </w: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 ХОДЕ РЕАЛИЗАЦИИ</w:t>
      </w: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720CF1" w:rsidRPr="005B25C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4"/>
          <w:szCs w:val="24"/>
        </w:rPr>
        <w:t>«</w:t>
      </w:r>
      <w:r w:rsidRPr="005B25C1">
        <w:rPr>
          <w:rFonts w:ascii="Times New Roman" w:hAnsi="Times New Roman"/>
          <w:b/>
          <w:sz w:val="28"/>
          <w:szCs w:val="28"/>
        </w:rPr>
        <w:t>Развитие сетей наружного освещения»</w:t>
      </w:r>
    </w:p>
    <w:p w:rsidR="00720CF1" w:rsidRPr="005B25C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CF1" w:rsidRPr="005B25C1" w:rsidRDefault="00CA2738" w:rsidP="00720CF1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tbl>
      <w:tblPr>
        <w:tblW w:w="0" w:type="auto"/>
        <w:jc w:val="center"/>
        <w:tblInd w:w="-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0C6802" w:rsidTr="00720CF1">
        <w:trPr>
          <w:jc w:val="center"/>
        </w:trPr>
        <w:tc>
          <w:tcPr>
            <w:tcW w:w="949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показателя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993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Уровень показател</w:t>
            </w:r>
            <w:bookmarkStart w:id="1" w:name="_Ref129366428"/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  <w:bookmarkEnd w:id="1"/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е на конец отчетного периода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381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993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14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  <w:tc>
          <w:tcPr>
            <w:tcW w:w="84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9</w:t>
            </w:r>
          </w:p>
        </w:tc>
        <w:tc>
          <w:tcPr>
            <w:tcW w:w="3271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13</w:t>
            </w:r>
          </w:p>
        </w:tc>
        <w:tc>
          <w:tcPr>
            <w:tcW w:w="193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14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</w:t>
            </w:r>
          </w:p>
        </w:tc>
        <w:tc>
          <w:tcPr>
            <w:tcW w:w="20508" w:type="dxa"/>
            <w:gridSpan w:val="14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Задача 1 комплекса процессных мероприятий «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Улучшение качества жизни населения Кугейского сельского поселения путем приведения освещенности улиц Кугейского сельского поселения в соответствие с требованиями, 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предъявляемыми к уровню наружного освещения мест общего пользования, создание эстетичного вида наружного освещения улиц Кугейского сельского поселения, обеспечение безопасности дорожного движения в ночное время суток</w:t>
            </w:r>
            <w:r w:rsidRPr="005B25C1">
              <w:rPr>
                <w:rFonts w:ascii="Times New Roman" w:hAnsi="Times New Roman"/>
                <w:kern w:val="2"/>
                <w:lang w:eastAsia="en-US"/>
              </w:rPr>
              <w:t>»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i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 xml:space="preserve">Мероприятия по оплате и </w:t>
            </w:r>
            <w:r w:rsidRPr="005B25C1">
              <w:rPr>
                <w:rFonts w:ascii="Times New Roman" w:hAnsi="Times New Roman"/>
                <w:kern w:val="2"/>
                <w:lang w:eastAsia="en-US"/>
              </w:rPr>
              <w:t>обслуживанию уличного освещения</w:t>
            </w:r>
          </w:p>
        </w:tc>
        <w:tc>
          <w:tcPr>
            <w:tcW w:w="993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убывание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убывание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процент</w:t>
            </w:r>
          </w:p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840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Постановление от 31.03.2025  № 63</w:t>
            </w:r>
            <w:r w:rsidRPr="005B25C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«О внесении изменений в постановление № 116 от 12.11.2018 «Об утверждении муниципальной программы» Комплексные мероприятия по благоустройству территории Кугейс</w:t>
            </w:r>
            <w:r w:rsidRPr="005B25C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кого сельского поселения на 2019- 2030 г.»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193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p w:rsidR="00720CF1" w:rsidRPr="005B25C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720CF1" w:rsidRPr="005B25C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0C6802" w:rsidTr="00720CF1">
        <w:trPr>
          <w:trHeight w:val="986"/>
        </w:trPr>
        <w:tc>
          <w:tcPr>
            <w:tcW w:w="56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Уровень соответствия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Декомпозирова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нного мероприятия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Плановая дата наступления к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онтрольной точки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C6802" w:rsidTr="00720CF1">
        <w:trPr>
          <w:trHeight w:val="181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99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27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9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12</w:t>
            </w:r>
          </w:p>
        </w:tc>
        <w:tc>
          <w:tcPr>
            <w:tcW w:w="241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13</w:t>
            </w:r>
          </w:p>
        </w:tc>
        <w:tc>
          <w:tcPr>
            <w:tcW w:w="29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14</w:t>
            </w:r>
          </w:p>
        </w:tc>
        <w:tc>
          <w:tcPr>
            <w:tcW w:w="1134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15</w:t>
            </w:r>
          </w:p>
        </w:tc>
      </w:tr>
      <w:tr w:rsidR="000C6802" w:rsidTr="00720CF1">
        <w:trPr>
          <w:gridAfter w:val="1"/>
          <w:wAfter w:w="896" w:type="dxa"/>
          <w:trHeight w:val="170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20508" w:type="dxa"/>
            <w:gridSpan w:val="14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Задача 1 комплекса</w:t>
            </w:r>
            <w:r w:rsidRPr="005B25C1">
              <w:rPr>
                <w:rFonts w:ascii="Times New Roman" w:hAnsi="Times New Roman"/>
                <w:lang w:eastAsia="en-US"/>
              </w:rPr>
              <w:t xml:space="preserve"> процессных мероприятий «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</w:t>
            </w:r>
            <w:r w:rsidRPr="005B25C1">
              <w:rPr>
                <w:rFonts w:ascii="Times New Roman" w:hAnsi="Times New Roman"/>
                <w:kern w:val="2"/>
                <w:lang w:eastAsia="en-US"/>
              </w:rPr>
              <w:t>»</w:t>
            </w:r>
          </w:p>
        </w:tc>
      </w:tr>
      <w:tr w:rsidR="000C6802" w:rsidTr="00720CF1">
        <w:trPr>
          <w:trHeight w:val="363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Мероприятие 1 (результат) «Обеспечены расходы на освещение те</w:t>
            </w:r>
            <w:r w:rsidRPr="005B25C1">
              <w:rPr>
                <w:rFonts w:ascii="Times New Roman" w:hAnsi="Times New Roman"/>
                <w:lang w:eastAsia="en-US"/>
              </w:rPr>
              <w:t>рриторий, зданий, сооружений, зеленых насаждений, текущий ремонт линий уличного освещения»</w:t>
            </w:r>
          </w:p>
        </w:tc>
        <w:tc>
          <w:tcPr>
            <w:tcW w:w="99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720CF1" w:rsidRPr="005B25C1" w:rsidRDefault="00CA2738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5B25C1" w:rsidRDefault="00CA2738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275" w:type="dxa"/>
          </w:tcPr>
          <w:p w:rsidR="00720CF1" w:rsidRPr="005B25C1" w:rsidRDefault="00CA2738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5B25C1" w:rsidRDefault="00CA2738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7" w:type="dxa"/>
          </w:tcPr>
          <w:p w:rsidR="00720CF1" w:rsidRPr="005B25C1" w:rsidRDefault="00CA2738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326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1.1.1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Контрольная</w:t>
            </w:r>
            <w:r w:rsidRPr="005B25C1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5B25C1">
              <w:rPr>
                <w:rFonts w:ascii="Times New Roman" w:hAnsi="Times New Roman"/>
                <w:lang w:eastAsia="en-US"/>
              </w:rPr>
              <w:t>точка</w:t>
            </w:r>
            <w:r w:rsidRPr="005B25C1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B25C1">
              <w:rPr>
                <w:rFonts w:ascii="Times New Roman" w:hAnsi="Times New Roman"/>
                <w:lang w:eastAsia="en-US"/>
              </w:rPr>
              <w:t>1.1.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«Оплата уличного </w:t>
            </w:r>
            <w:r w:rsidRPr="005B25C1">
              <w:rPr>
                <w:rFonts w:ascii="Times New Roman" w:hAnsi="Times New Roman"/>
                <w:lang w:eastAsia="en-US"/>
              </w:rPr>
              <w:t>освещения»</w:t>
            </w:r>
          </w:p>
        </w:tc>
        <w:tc>
          <w:tcPr>
            <w:tcW w:w="99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01.01.2025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30.06.2025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5B25C1" w:rsidRDefault="00CA2738" w:rsidP="00720CF1">
            <w:pPr>
              <w:pStyle w:val="Normal0"/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отчет</w:t>
            </w:r>
          </w:p>
        </w:tc>
        <w:tc>
          <w:tcPr>
            <w:tcW w:w="1134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004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1.1.2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Контрольная</w:t>
            </w:r>
            <w:r w:rsidRPr="005B25C1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5B25C1">
              <w:rPr>
                <w:rFonts w:ascii="Times New Roman" w:hAnsi="Times New Roman"/>
                <w:lang w:eastAsia="en-US"/>
              </w:rPr>
              <w:t>точка</w:t>
            </w:r>
            <w:r w:rsidRPr="005B25C1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B25C1">
              <w:rPr>
                <w:rFonts w:ascii="Times New Roman" w:hAnsi="Times New Roman"/>
                <w:lang w:eastAsia="en-US"/>
              </w:rPr>
              <w:t>1.2.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«Техническое обслуживание установок уличного освещения»</w:t>
            </w:r>
          </w:p>
        </w:tc>
        <w:tc>
          <w:tcPr>
            <w:tcW w:w="99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01.01.2025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30.06.2025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5B25C1" w:rsidRDefault="00CA2738" w:rsidP="00720CF1">
            <w:pPr>
              <w:pStyle w:val="Normal0"/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отчет</w:t>
            </w:r>
          </w:p>
        </w:tc>
        <w:tc>
          <w:tcPr>
            <w:tcW w:w="1134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160" w:line="240" w:lineRule="auto"/>
        <w:ind w:left="360" w:right="536"/>
        <w:jc w:val="right"/>
        <w:rPr>
          <w:rFonts w:ascii="Times New Roman" w:hAnsi="Times New Roman"/>
          <w:sz w:val="20"/>
        </w:rPr>
      </w:pPr>
    </w:p>
    <w:p w:rsidR="00720CF1" w:rsidRPr="005B25C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</w:t>
      </w:r>
      <w:r w:rsidRPr="005B25C1">
        <w:rPr>
          <w:rFonts w:ascii="Times New Roman" w:hAnsi="Times New Roman"/>
          <w:sz w:val="24"/>
          <w:szCs w:val="24"/>
        </w:rPr>
        <w:t>мероприятий</w:t>
      </w:r>
    </w:p>
    <w:p w:rsidR="00720CF1" w:rsidRPr="005B25C1" w:rsidRDefault="00CA2738" w:rsidP="00720CF1">
      <w:pPr>
        <w:pStyle w:val="Normal0"/>
        <w:spacing w:after="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0C6802" w:rsidTr="00720CF1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Объем финансового обеспечения,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C6802" w:rsidTr="00720CF1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</w:tr>
      <w:tr w:rsidR="000C6802" w:rsidTr="00720CF1">
        <w:trPr>
          <w:trHeight w:val="216"/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lastRenderedPageBreak/>
              <w:t>1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Комплекс процессных мероприятий «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сетей наружного освещения</w:t>
            </w:r>
            <w:r w:rsidRPr="005B25C1">
              <w:rPr>
                <w:rFonts w:ascii="Times New Roman" w:hAnsi="Times New Roman"/>
                <w:lang w:eastAsia="en-US"/>
              </w:rPr>
              <w:t>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57,7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Бюджет поселения </w:t>
            </w:r>
            <w:r w:rsidRPr="005B25C1">
              <w:rPr>
                <w:rFonts w:ascii="Times New Roman" w:hAnsi="Times New Roman"/>
                <w:lang w:eastAsia="en-US"/>
              </w:rPr>
              <w:t>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57,7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139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за </w:t>
            </w:r>
            <w:r w:rsidRPr="005B25C1">
              <w:rPr>
                <w:rFonts w:ascii="Times New Roman" w:hAnsi="Times New Roman"/>
                <w:lang w:eastAsia="en-US"/>
              </w:rPr>
              <w:t>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57,7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390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Мероприятие (результат) 1 «Обеспечены расходы на освещение территорий, зданий, сооружений, зеленых насаждений, текущий ремонт линий уличного </w:t>
            </w:r>
            <w:r w:rsidRPr="005B25C1">
              <w:rPr>
                <w:rFonts w:ascii="Times New Roman" w:hAnsi="Times New Roman"/>
                <w:lang w:eastAsia="en-US"/>
              </w:rPr>
              <w:t>освещения»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57,7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57,7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200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2400,0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1384,9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57,7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p w:rsidR="00720CF1" w:rsidRPr="005B25C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ОТЧЕТ</w:t>
      </w: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 ХОДЕ РЕАЛИЗАЦИИ</w:t>
      </w: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 xml:space="preserve">КОМПЛЕКСА </w:t>
      </w:r>
      <w:r w:rsidRPr="005B25C1">
        <w:rPr>
          <w:rFonts w:ascii="Times New Roman" w:hAnsi="Times New Roman"/>
          <w:b/>
          <w:sz w:val="24"/>
          <w:szCs w:val="24"/>
        </w:rPr>
        <w:t>ПРОЦЕССНЫХ МЕРОПРИЯТИЙ</w:t>
      </w:r>
    </w:p>
    <w:p w:rsidR="00720CF1" w:rsidRPr="005B25C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4"/>
          <w:szCs w:val="24"/>
        </w:rPr>
        <w:t>«</w:t>
      </w:r>
      <w:r w:rsidRPr="005B25C1">
        <w:rPr>
          <w:rFonts w:ascii="Times New Roman" w:hAnsi="Times New Roman"/>
          <w:b/>
          <w:sz w:val="28"/>
          <w:szCs w:val="28"/>
        </w:rPr>
        <w:t>Озеленение»</w:t>
      </w:r>
    </w:p>
    <w:p w:rsidR="00720CF1" w:rsidRPr="005B25C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720CF1" w:rsidRPr="005B25C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CF1" w:rsidRPr="005B25C1" w:rsidRDefault="00CA2738" w:rsidP="00720CF1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tbl>
      <w:tblPr>
        <w:tblW w:w="0" w:type="auto"/>
        <w:jc w:val="center"/>
        <w:tblInd w:w="-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0C6802" w:rsidTr="00720CF1">
        <w:trPr>
          <w:jc w:val="center"/>
        </w:trPr>
        <w:tc>
          <w:tcPr>
            <w:tcW w:w="949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1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показателя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993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Признак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возрастания/ убывания</w:t>
            </w:r>
          </w:p>
        </w:tc>
        <w:tc>
          <w:tcPr>
            <w:tcW w:w="114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нформационная система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381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993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14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  <w:tc>
          <w:tcPr>
            <w:tcW w:w="84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9</w:t>
            </w:r>
          </w:p>
        </w:tc>
        <w:tc>
          <w:tcPr>
            <w:tcW w:w="3271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13</w:t>
            </w:r>
          </w:p>
        </w:tc>
        <w:tc>
          <w:tcPr>
            <w:tcW w:w="193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14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</w:t>
            </w:r>
          </w:p>
        </w:tc>
        <w:tc>
          <w:tcPr>
            <w:tcW w:w="20508" w:type="dxa"/>
            <w:gridSpan w:val="14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Задача 1 комплекса процессных мероприятий «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работы по компенсационной высадке, увеличение количества зеленых насаждений, 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привлечение населения к работам по озеленению территории, организация работ по инвентаризации зеленых насаждений</w:t>
            </w:r>
            <w:r w:rsidRPr="005B25C1">
              <w:rPr>
                <w:rFonts w:ascii="Times New Roman" w:hAnsi="Times New Roman"/>
                <w:kern w:val="2"/>
                <w:lang w:eastAsia="en-US"/>
              </w:rPr>
              <w:t>»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i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Озеленение, содержание зеленых насаждений</w:t>
            </w:r>
          </w:p>
        </w:tc>
        <w:tc>
          <w:tcPr>
            <w:tcW w:w="993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убывание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убывание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процент</w:t>
            </w:r>
          </w:p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840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Постановление от 31.03.2025  № 63</w:t>
            </w:r>
            <w:r w:rsidRPr="005B25C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«О внесении изменений в постановление № 116 от 12.11.2018 «Об утверждении муниципальной программы» Комплексные мероприятия по благоустройству территории Кугейского сельского поселения на 2019- 2030 г.»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3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p w:rsidR="00720CF1" w:rsidRPr="005B25C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720CF1" w:rsidRPr="005B25C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0C6802" w:rsidTr="00720CF1">
        <w:trPr>
          <w:trHeight w:val="986"/>
        </w:trPr>
        <w:tc>
          <w:tcPr>
            <w:tcW w:w="56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(по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ОКЕИ)</w:t>
            </w:r>
          </w:p>
        </w:tc>
        <w:tc>
          <w:tcPr>
            <w:tcW w:w="127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Уровень соответствия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Декомпозир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ованного мероприятия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Базовое значение</w:t>
            </w:r>
          </w:p>
        </w:tc>
        <w:tc>
          <w:tcPr>
            <w:tcW w:w="141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Плановое значение на конец отчетного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периода</w:t>
            </w:r>
          </w:p>
        </w:tc>
        <w:tc>
          <w:tcPr>
            <w:tcW w:w="1275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Фактическое значение на конец отчетного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периода</w:t>
            </w:r>
          </w:p>
        </w:tc>
        <w:tc>
          <w:tcPr>
            <w:tcW w:w="141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Прогнозное значение на конец отчетного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периода</w:t>
            </w:r>
          </w:p>
        </w:tc>
        <w:tc>
          <w:tcPr>
            <w:tcW w:w="1417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Плановое значение на конец текущего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года</w:t>
            </w:r>
          </w:p>
        </w:tc>
        <w:tc>
          <w:tcPr>
            <w:tcW w:w="141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Плановая дата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наступления контрольной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точки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Фактическая дата наступления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контрольной точки</w:t>
            </w:r>
          </w:p>
        </w:tc>
        <w:tc>
          <w:tcPr>
            <w:tcW w:w="1134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Прогнозная дата наступления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контрольной точки</w:t>
            </w:r>
          </w:p>
        </w:tc>
        <w:tc>
          <w:tcPr>
            <w:tcW w:w="2410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C6802" w:rsidTr="00720CF1">
        <w:trPr>
          <w:trHeight w:val="181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lastRenderedPageBreak/>
              <w:t>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99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27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9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12</w:t>
            </w:r>
          </w:p>
        </w:tc>
        <w:tc>
          <w:tcPr>
            <w:tcW w:w="241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13</w:t>
            </w:r>
          </w:p>
        </w:tc>
        <w:tc>
          <w:tcPr>
            <w:tcW w:w="29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14</w:t>
            </w:r>
          </w:p>
        </w:tc>
        <w:tc>
          <w:tcPr>
            <w:tcW w:w="1134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15</w:t>
            </w:r>
          </w:p>
        </w:tc>
      </w:tr>
      <w:tr w:rsidR="000C6802" w:rsidTr="00720CF1">
        <w:trPr>
          <w:gridAfter w:val="1"/>
          <w:wAfter w:w="896" w:type="dxa"/>
          <w:trHeight w:val="170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20508" w:type="dxa"/>
            <w:gridSpan w:val="14"/>
          </w:tcPr>
          <w:p w:rsidR="00720CF1" w:rsidRPr="005B25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Задача 1 комплекса процессных мероприятий «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Облагораживание территорий населенных пунктов</w:t>
            </w:r>
            <w:r w:rsidRPr="005B25C1">
              <w:rPr>
                <w:rFonts w:ascii="Times New Roman" w:hAnsi="Times New Roman"/>
                <w:kern w:val="2"/>
                <w:lang w:eastAsia="en-US"/>
              </w:rPr>
              <w:t>»</w:t>
            </w:r>
          </w:p>
        </w:tc>
      </w:tr>
      <w:tr w:rsidR="000C6802" w:rsidTr="00720CF1">
        <w:trPr>
          <w:trHeight w:val="363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Мероприятие 1 (результат) «Обеспечены расходы на освещение территорий, зданий, сооружений, зеленых насаждений, текущий ремонт линий уличного освещения»</w:t>
            </w:r>
          </w:p>
        </w:tc>
        <w:tc>
          <w:tcPr>
            <w:tcW w:w="99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275" w:type="dxa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  <w:r w:rsidRPr="005B25C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326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1.1.1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Контрольная</w:t>
            </w:r>
            <w:r w:rsidRPr="005B25C1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5B25C1">
              <w:rPr>
                <w:rFonts w:ascii="Times New Roman" w:hAnsi="Times New Roman"/>
                <w:lang w:eastAsia="en-US"/>
              </w:rPr>
              <w:t>точка</w:t>
            </w:r>
            <w:r w:rsidRPr="005B25C1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B25C1">
              <w:rPr>
                <w:rFonts w:ascii="Times New Roman" w:hAnsi="Times New Roman"/>
                <w:lang w:eastAsia="en-US"/>
              </w:rPr>
              <w:t>1.1.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«Приобретение саженцев цветов, кустарников, деревьев»</w:t>
            </w:r>
          </w:p>
        </w:tc>
        <w:tc>
          <w:tcPr>
            <w:tcW w:w="99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01.01.2025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30.06.2025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Сторожок Анастасия </w:t>
            </w:r>
            <w:r w:rsidRPr="005B25C1">
              <w:rPr>
                <w:rFonts w:ascii="Times New Roman" w:hAnsi="Times New Roman"/>
                <w:lang w:eastAsia="en-US"/>
              </w:rPr>
              <w:t>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5B25C1" w:rsidRDefault="00CA2738" w:rsidP="00720CF1">
            <w:pPr>
              <w:pStyle w:val="Normal0"/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отчет</w:t>
            </w:r>
          </w:p>
        </w:tc>
        <w:tc>
          <w:tcPr>
            <w:tcW w:w="1134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004"/>
        </w:trPr>
        <w:tc>
          <w:tcPr>
            <w:tcW w:w="56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1.1.2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Контрольная</w:t>
            </w:r>
            <w:r w:rsidRPr="005B25C1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5B25C1">
              <w:rPr>
                <w:rFonts w:ascii="Times New Roman" w:hAnsi="Times New Roman"/>
                <w:lang w:eastAsia="en-US"/>
              </w:rPr>
              <w:t>точка</w:t>
            </w:r>
            <w:r w:rsidRPr="005B25C1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B25C1">
              <w:rPr>
                <w:rFonts w:ascii="Times New Roman" w:hAnsi="Times New Roman"/>
                <w:lang w:eastAsia="en-US"/>
              </w:rPr>
              <w:t>1.2.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«Содержание зеленых насаждений: обрезка, спил сухостоя, формирование кроны деревьев»</w:t>
            </w:r>
          </w:p>
        </w:tc>
        <w:tc>
          <w:tcPr>
            <w:tcW w:w="99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01.01.2025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30.06.2025</w:t>
            </w:r>
          </w:p>
        </w:tc>
        <w:tc>
          <w:tcPr>
            <w:tcW w:w="113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Сторожок Анастасия </w:t>
            </w:r>
            <w:r w:rsidRPr="005B25C1">
              <w:rPr>
                <w:rFonts w:ascii="Times New Roman" w:hAnsi="Times New Roman"/>
                <w:lang w:eastAsia="en-US"/>
              </w:rPr>
              <w:t>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5B25C1" w:rsidRDefault="00CA2738" w:rsidP="00720CF1">
            <w:pPr>
              <w:pStyle w:val="Normal0"/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отчет</w:t>
            </w:r>
          </w:p>
        </w:tc>
        <w:tc>
          <w:tcPr>
            <w:tcW w:w="1134" w:type="dxa"/>
            <w:gridSpan w:val="2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160" w:line="240" w:lineRule="auto"/>
        <w:ind w:left="360" w:right="536"/>
        <w:jc w:val="right"/>
        <w:rPr>
          <w:rFonts w:ascii="Times New Roman" w:hAnsi="Times New Roman"/>
          <w:sz w:val="20"/>
        </w:rPr>
      </w:pPr>
    </w:p>
    <w:p w:rsidR="00720CF1" w:rsidRPr="005B25C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720CF1" w:rsidRPr="005B25C1" w:rsidRDefault="00CA2738" w:rsidP="00720CF1">
      <w:pPr>
        <w:pStyle w:val="Normal0"/>
        <w:spacing w:after="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0C6802" w:rsidTr="00720CF1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Объем финансового обеспечения,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C6802" w:rsidTr="00720CF1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Принятые бюджетные </w:t>
            </w: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25C1">
              <w:rPr>
                <w:rFonts w:ascii="Times New Roman" w:hAnsi="Times New Roman"/>
                <w:sz w:val="20"/>
                <w:szCs w:val="20"/>
                <w:lang w:eastAsia="en-US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720CF1" w:rsidRPr="005B25C1" w:rsidRDefault="00CA2738" w:rsidP="00720CF1">
            <w:pPr>
              <w:pStyle w:val="Normal0"/>
              <w:rPr>
                <w:lang w:eastAsia="en-US"/>
              </w:rPr>
            </w:pPr>
          </w:p>
        </w:tc>
      </w:tr>
      <w:tr w:rsidR="000C6802" w:rsidTr="00720CF1">
        <w:trPr>
          <w:trHeight w:val="216"/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5B25C1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Комплекс процессных мероприятий «</w:t>
            </w:r>
            <w:r w:rsidRPr="005B25C1">
              <w:rPr>
                <w:rFonts w:ascii="Times New Roman" w:hAnsi="Times New Roman"/>
                <w:sz w:val="24"/>
                <w:szCs w:val="24"/>
                <w:lang w:eastAsia="en-US"/>
              </w:rPr>
              <w:t>Озеленение</w:t>
            </w:r>
            <w:r w:rsidRPr="005B25C1">
              <w:rPr>
                <w:rFonts w:ascii="Times New Roman" w:hAnsi="Times New Roman"/>
                <w:lang w:eastAsia="en-US"/>
              </w:rPr>
              <w:t>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безвозмездные </w:t>
            </w:r>
            <w:r w:rsidRPr="005B25C1">
              <w:rPr>
                <w:rFonts w:ascii="Times New Roman" w:hAnsi="Times New Roman"/>
                <w:lang w:eastAsia="en-US"/>
              </w:rPr>
              <w:t>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139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390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Мероприятие (результат) 1 «На посадку зеленых насаждений»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безвозмездные поступления в бюджет </w:t>
            </w:r>
            <w:r w:rsidRPr="005B25C1">
              <w:rPr>
                <w:rFonts w:ascii="Times New Roman" w:hAnsi="Times New Roman"/>
                <w:lang w:eastAsia="en-US"/>
              </w:rPr>
              <w:t>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lastRenderedPageBreak/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trHeight w:val="200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15,0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Мероприятие (результат) 2 «Содержание зеленых насаждений»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jc w:val="center"/>
              <w:rPr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 xml:space="preserve">безвозмездные поступления в бюджет поселения, в том числе за </w:t>
            </w:r>
            <w:r w:rsidRPr="005B25C1">
              <w:rPr>
                <w:rFonts w:ascii="Times New Roman" w:hAnsi="Times New Roman"/>
                <w:lang w:eastAsia="en-US"/>
              </w:rPr>
              <w:t>счет средств: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федерального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областного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районного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B25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385FF5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</w:tbl>
    <w:p w:rsidR="00720CF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p w:rsidR="00720CF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p w:rsidR="00720CF1" w:rsidRPr="002270E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70E1">
        <w:rPr>
          <w:rFonts w:ascii="Times New Roman" w:hAnsi="Times New Roman"/>
          <w:b/>
          <w:sz w:val="24"/>
          <w:szCs w:val="24"/>
        </w:rPr>
        <w:t>ОТЧЕТ</w:t>
      </w:r>
    </w:p>
    <w:p w:rsidR="00720CF1" w:rsidRPr="002270E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70E1">
        <w:rPr>
          <w:rFonts w:ascii="Times New Roman" w:hAnsi="Times New Roman"/>
          <w:b/>
          <w:sz w:val="24"/>
          <w:szCs w:val="24"/>
        </w:rPr>
        <w:t xml:space="preserve">О ХОДЕ </w:t>
      </w:r>
      <w:r w:rsidRPr="002270E1">
        <w:rPr>
          <w:rFonts w:ascii="Times New Roman" w:hAnsi="Times New Roman"/>
          <w:b/>
          <w:sz w:val="24"/>
          <w:szCs w:val="24"/>
        </w:rPr>
        <w:t>РЕАЛИЗАЦИИ</w:t>
      </w:r>
    </w:p>
    <w:p w:rsidR="00720CF1" w:rsidRPr="002270E1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70E1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720CF1" w:rsidRPr="00213D85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D688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8"/>
          <w:szCs w:val="28"/>
        </w:rPr>
        <w:t>Прочее благоустройство</w:t>
      </w:r>
      <w:r w:rsidRPr="00213D85">
        <w:rPr>
          <w:rFonts w:ascii="Times New Roman" w:hAnsi="Times New Roman"/>
          <w:b/>
          <w:sz w:val="28"/>
          <w:szCs w:val="28"/>
        </w:rPr>
        <w:t>»</w:t>
      </w:r>
    </w:p>
    <w:p w:rsidR="00720CF1" w:rsidRDefault="00CA2738" w:rsidP="00720CF1">
      <w:pPr>
        <w:pStyle w:val="Normal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1-е</w:t>
      </w:r>
      <w:r w:rsidRPr="00213D85">
        <w:rPr>
          <w:rFonts w:ascii="Times New Roman" w:hAnsi="Times New Roman"/>
          <w:b/>
          <w:sz w:val="28"/>
          <w:szCs w:val="28"/>
        </w:rPr>
        <w:t xml:space="preserve"> полугодие 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3D85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20CF1" w:rsidRPr="00AE575F" w:rsidRDefault="00CA2738" w:rsidP="00720CF1">
      <w:pPr>
        <w:pStyle w:val="Normal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CF1" w:rsidRPr="00132BE3" w:rsidRDefault="00CA2738" w:rsidP="00720CF1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132BE3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tbl>
      <w:tblPr>
        <w:tblW w:w="0" w:type="auto"/>
        <w:jc w:val="center"/>
        <w:tblInd w:w="-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0C6802" w:rsidTr="00720CF1">
        <w:trPr>
          <w:jc w:val="center"/>
        </w:trPr>
        <w:tc>
          <w:tcPr>
            <w:tcW w:w="949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1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показате</w:t>
            </w: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ля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993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Плановое </w:t>
            </w: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720CF1" w:rsidRPr="004B7E14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7E14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1701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3815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993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1134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145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134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  <w:tc>
          <w:tcPr>
            <w:tcW w:w="840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9</w:t>
            </w:r>
          </w:p>
        </w:tc>
        <w:tc>
          <w:tcPr>
            <w:tcW w:w="3271" w:type="dxa"/>
            <w:gridSpan w:val="2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13</w:t>
            </w:r>
          </w:p>
        </w:tc>
        <w:tc>
          <w:tcPr>
            <w:tcW w:w="1939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14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1.</w:t>
            </w:r>
          </w:p>
        </w:tc>
        <w:tc>
          <w:tcPr>
            <w:tcW w:w="20508" w:type="dxa"/>
            <w:gridSpan w:val="14"/>
          </w:tcPr>
          <w:p w:rsidR="00720CF1" w:rsidRPr="003D688B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lang w:eastAsia="en-US"/>
              </w:rPr>
            </w:pPr>
            <w:r w:rsidRPr="003D688B">
              <w:rPr>
                <w:rFonts w:ascii="Times New Roman" w:hAnsi="Times New Roman"/>
                <w:lang w:eastAsia="en-US"/>
              </w:rPr>
              <w:t>Задача 1 комплекса процессных мероприятий «</w:t>
            </w:r>
            <w:r>
              <w:rPr>
                <w:rFonts w:ascii="Times New Roman" w:hAnsi="Times New Roman"/>
                <w:lang w:eastAsia="en-US"/>
              </w:rPr>
              <w:t xml:space="preserve">Прочие мероприятия по благоустройству Кугейского сельского поселения» </w:t>
            </w:r>
          </w:p>
        </w:tc>
      </w:tr>
      <w:tr w:rsidR="000C6802" w:rsidTr="00720CF1">
        <w:trPr>
          <w:jc w:val="center"/>
        </w:trPr>
        <w:tc>
          <w:tcPr>
            <w:tcW w:w="949" w:type="dxa"/>
            <w:shd w:val="clear" w:color="auto" w:fill="auto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720CF1" w:rsidRPr="00DA3B6B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i/>
                <w:sz w:val="1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r w:rsidRPr="00EA5E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ормирование среды, благоприятной для проживания населения, формирование культурно- досуговой и воспитательной среды для молодежи, создание новых и обустройство существующих </w:t>
            </w:r>
            <w:r w:rsidRPr="00EA5E14">
              <w:rPr>
                <w:rFonts w:ascii="Times New Roman" w:hAnsi="Times New Roman"/>
                <w:sz w:val="24"/>
                <w:szCs w:val="24"/>
                <w:lang w:eastAsia="en-US"/>
              </w:rPr>
              <w:t>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</w:t>
            </w:r>
          </w:p>
        </w:tc>
        <w:tc>
          <w:tcPr>
            <w:tcW w:w="993" w:type="dxa"/>
            <w:shd w:val="clear" w:color="auto" w:fill="auto"/>
          </w:tcPr>
          <w:p w:rsidR="00720CF1" w:rsidRPr="00385FF5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убывание</w:t>
            </w:r>
          </w:p>
        </w:tc>
        <w:tc>
          <w:tcPr>
            <w:tcW w:w="1134" w:type="dxa"/>
            <w:shd w:val="clear" w:color="auto" w:fill="auto"/>
          </w:tcPr>
          <w:p w:rsidR="00720CF1" w:rsidRPr="00385FF5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убывание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720CF1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п</w:t>
            </w:r>
            <w:r w:rsidRPr="00501A19">
              <w:rPr>
                <w:rFonts w:ascii="Times New Roman" w:hAnsi="Times New Roman"/>
                <w:lang w:eastAsia="en-US"/>
              </w:rPr>
              <w:t>роцент</w:t>
            </w:r>
          </w:p>
          <w:p w:rsidR="00720CF1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720CF1" w:rsidRPr="00C61C19" w:rsidRDefault="00CA2738" w:rsidP="00720CF1">
            <w:pPr>
              <w:pStyle w:val="Normal0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840" w:type="dxa"/>
            <w:shd w:val="clear" w:color="auto" w:fill="auto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720CF1" w:rsidRPr="00DA3B6B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Постановление от 31.03.2025  № 63</w:t>
            </w:r>
            <w:r w:rsidRPr="00512B8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«О внесении изменений в постановление №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116 от 12.11.2018 «Об утверждении муниципальной программы» Комплексные мероприятия по благоустройству территории Кугейского сельского поселения на 2019- 2030 г.</w:t>
            </w:r>
            <w:r w:rsidRPr="00512B8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720CF1" w:rsidRPr="008108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  <w:r w:rsidRPr="008108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20CF1" w:rsidRPr="008108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108C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20CF1" w:rsidRPr="008108C1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1939" w:type="dxa"/>
            <w:shd w:val="clear" w:color="auto" w:fill="auto"/>
          </w:tcPr>
          <w:p w:rsidR="00720CF1" w:rsidRPr="00BD3AD0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</w:tr>
    </w:tbl>
    <w:p w:rsidR="00720CF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p w:rsidR="00720CF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608B3">
        <w:rPr>
          <w:rFonts w:ascii="Times New Roman" w:hAnsi="Times New Roman"/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p w:rsidR="00720CF1" w:rsidRDefault="00CA2738" w:rsidP="00720CF1">
      <w:pPr>
        <w:pStyle w:val="Normal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0C6802" w:rsidTr="00720CF1">
        <w:trPr>
          <w:trHeight w:val="986"/>
        </w:trPr>
        <w:tc>
          <w:tcPr>
            <w:tcW w:w="567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5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измерения </w:t>
            </w: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Уровень соответствия</w:t>
            </w:r>
          </w:p>
          <w:p w:rsidR="00720CF1" w:rsidRPr="00C61C19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Декомпозирова</w:t>
            </w: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нного мероприяти</w:t>
            </w: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я</w:t>
            </w:r>
          </w:p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Базовое значение</w:t>
            </w:r>
          </w:p>
        </w:tc>
        <w:tc>
          <w:tcPr>
            <w:tcW w:w="1418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Плановая дата наступления к</w:t>
            </w: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онтрольной точки</w:t>
            </w:r>
          </w:p>
        </w:tc>
        <w:tc>
          <w:tcPr>
            <w:tcW w:w="1134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1C19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C6802" w:rsidTr="00720CF1">
        <w:trPr>
          <w:trHeight w:val="181"/>
        </w:trPr>
        <w:tc>
          <w:tcPr>
            <w:tcW w:w="56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lastRenderedPageBreak/>
              <w:t>1</w:t>
            </w:r>
          </w:p>
        </w:tc>
        <w:tc>
          <w:tcPr>
            <w:tcW w:w="1985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992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1276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141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418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275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1418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  <w:tc>
          <w:tcPr>
            <w:tcW w:w="141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9</w:t>
            </w:r>
          </w:p>
        </w:tc>
        <w:tc>
          <w:tcPr>
            <w:tcW w:w="1418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12</w:t>
            </w:r>
          </w:p>
        </w:tc>
        <w:tc>
          <w:tcPr>
            <w:tcW w:w="2410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13</w:t>
            </w:r>
          </w:p>
        </w:tc>
        <w:tc>
          <w:tcPr>
            <w:tcW w:w="2976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14</w:t>
            </w:r>
          </w:p>
        </w:tc>
        <w:tc>
          <w:tcPr>
            <w:tcW w:w="1134" w:type="dxa"/>
            <w:gridSpan w:val="2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15</w:t>
            </w:r>
          </w:p>
        </w:tc>
      </w:tr>
      <w:tr w:rsidR="000C6802" w:rsidTr="00720CF1">
        <w:trPr>
          <w:gridAfter w:val="1"/>
          <w:wAfter w:w="896" w:type="dxa"/>
          <w:trHeight w:val="170"/>
        </w:trPr>
        <w:tc>
          <w:tcPr>
            <w:tcW w:w="56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20508" w:type="dxa"/>
            <w:gridSpan w:val="14"/>
          </w:tcPr>
          <w:p w:rsidR="00720CF1" w:rsidRPr="003D688B" w:rsidRDefault="00CA2738" w:rsidP="00720CF1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lang w:eastAsia="en-US"/>
              </w:rPr>
            </w:pPr>
            <w:r w:rsidRPr="003D688B">
              <w:rPr>
                <w:rFonts w:ascii="Times New Roman" w:hAnsi="Times New Roman"/>
                <w:lang w:eastAsia="en-US"/>
              </w:rPr>
              <w:t>Задача 1 комплекса</w:t>
            </w:r>
            <w:r w:rsidRPr="003D688B">
              <w:rPr>
                <w:rFonts w:ascii="Times New Roman" w:hAnsi="Times New Roman"/>
                <w:lang w:eastAsia="en-US"/>
              </w:rPr>
              <w:t xml:space="preserve"> процессных мероприятий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Облагораживание территорий населенных пунктов</w:t>
            </w:r>
            <w:r w:rsidRPr="003D688B">
              <w:rPr>
                <w:rFonts w:ascii="Times New Roman" w:hAnsi="Times New Roman"/>
                <w:kern w:val="2"/>
                <w:lang w:eastAsia="en-US"/>
              </w:rPr>
              <w:t>»</w:t>
            </w:r>
          </w:p>
        </w:tc>
      </w:tr>
      <w:tr w:rsidR="000C6802" w:rsidTr="00720CF1">
        <w:trPr>
          <w:trHeight w:val="363"/>
        </w:trPr>
        <w:tc>
          <w:tcPr>
            <w:tcW w:w="56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1.1</w:t>
            </w:r>
          </w:p>
        </w:tc>
        <w:tc>
          <w:tcPr>
            <w:tcW w:w="1985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Мероприятие 1 (результат) «</w:t>
            </w:r>
            <w:r>
              <w:rPr>
                <w:rFonts w:ascii="Times New Roman" w:hAnsi="Times New Roman"/>
                <w:lang w:eastAsia="en-US"/>
              </w:rPr>
              <w:t>Противоклещевая обработка</w:t>
            </w:r>
            <w:r w:rsidRPr="00565FD1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992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275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7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C61C19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C61C19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326"/>
        </w:trPr>
        <w:tc>
          <w:tcPr>
            <w:tcW w:w="56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BD3AD0">
              <w:rPr>
                <w:rFonts w:ascii="Times New Roman" w:hAnsi="Times New Roman"/>
                <w:sz w:val="16"/>
                <w:lang w:eastAsia="en-US"/>
              </w:rPr>
              <w:t>1.1.1</w:t>
            </w:r>
          </w:p>
        </w:tc>
        <w:tc>
          <w:tcPr>
            <w:tcW w:w="1985" w:type="dxa"/>
          </w:tcPr>
          <w:p w:rsidR="00720CF1" w:rsidRPr="00565FD1" w:rsidRDefault="00CA2738" w:rsidP="00720CF1">
            <w:pPr>
              <w:pStyle w:val="Normal0"/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Контрольная</w:t>
            </w:r>
            <w:r w:rsidRPr="00565FD1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565FD1">
              <w:rPr>
                <w:rFonts w:ascii="Times New Roman" w:hAnsi="Times New Roman"/>
                <w:lang w:eastAsia="en-US"/>
              </w:rPr>
              <w:t>точка</w:t>
            </w:r>
            <w:r w:rsidRPr="00565FD1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65FD1">
              <w:rPr>
                <w:rFonts w:ascii="Times New Roman" w:hAnsi="Times New Roman"/>
                <w:lang w:eastAsia="en-US"/>
              </w:rPr>
              <w:t>1.1.</w:t>
            </w:r>
          </w:p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sz w:val="16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«</w:t>
            </w:r>
            <w:r>
              <w:rPr>
                <w:rFonts w:ascii="Times New Roman" w:hAnsi="Times New Roman"/>
                <w:lang w:eastAsia="en-US"/>
              </w:rPr>
              <w:t>Дезинсекция и дератизация от насекомых</w:t>
            </w:r>
            <w:r w:rsidRPr="00565FD1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992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01.01.2025</w:t>
            </w:r>
          </w:p>
        </w:tc>
        <w:tc>
          <w:tcPr>
            <w:tcW w:w="1134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0</w:t>
            </w:r>
            <w:r w:rsidRPr="00FA78F8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06</w:t>
            </w:r>
            <w:r w:rsidRPr="00FA78F8">
              <w:rPr>
                <w:rFonts w:ascii="Times New Roman" w:hAnsi="Times New Roman"/>
                <w:lang w:eastAsia="en-US"/>
              </w:rPr>
              <w:t>.2025</w:t>
            </w:r>
          </w:p>
        </w:tc>
        <w:tc>
          <w:tcPr>
            <w:tcW w:w="1134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C9639B" w:rsidRDefault="00CA2738" w:rsidP="00720CF1">
            <w:pPr>
              <w:pStyle w:val="Normal0"/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отчет</w:t>
            </w:r>
          </w:p>
        </w:tc>
        <w:tc>
          <w:tcPr>
            <w:tcW w:w="1134" w:type="dxa"/>
            <w:gridSpan w:val="2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004"/>
        </w:trPr>
        <w:tc>
          <w:tcPr>
            <w:tcW w:w="56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sz w:val="16"/>
                <w:lang w:eastAsia="en-US"/>
              </w:rPr>
              <w:t>2</w:t>
            </w:r>
            <w:r w:rsidRPr="00BD3AD0">
              <w:rPr>
                <w:rFonts w:ascii="Times New Roman" w:hAnsi="Times New Roman"/>
                <w:sz w:val="16"/>
                <w:lang w:eastAsia="en-US"/>
              </w:rPr>
              <w:t>.1</w:t>
            </w:r>
          </w:p>
        </w:tc>
        <w:tc>
          <w:tcPr>
            <w:tcW w:w="1985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Мероприятие 1 (результат)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и ремонт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площадок мусорных контейнеров, а также содержание территории сельского поселения</w:t>
            </w:r>
            <w:r w:rsidRPr="00565FD1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992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275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7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C61C19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C61C19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004"/>
        </w:trPr>
        <w:tc>
          <w:tcPr>
            <w:tcW w:w="56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sz w:val="16"/>
                <w:lang w:eastAsia="en-US"/>
              </w:rPr>
              <w:t>2</w:t>
            </w:r>
            <w:r w:rsidRPr="00BD3AD0">
              <w:rPr>
                <w:rFonts w:ascii="Times New Roman" w:hAnsi="Times New Roman"/>
                <w:sz w:val="16"/>
                <w:lang w:eastAsia="en-US"/>
              </w:rPr>
              <w:t>.1.1</w:t>
            </w:r>
          </w:p>
        </w:tc>
        <w:tc>
          <w:tcPr>
            <w:tcW w:w="1985" w:type="dxa"/>
          </w:tcPr>
          <w:p w:rsidR="00720CF1" w:rsidRPr="00565FD1" w:rsidRDefault="00CA2738" w:rsidP="00720CF1">
            <w:pPr>
              <w:pStyle w:val="Normal0"/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Контрольная</w:t>
            </w:r>
            <w:r w:rsidRPr="00565FD1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565FD1">
              <w:rPr>
                <w:rFonts w:ascii="Times New Roman" w:hAnsi="Times New Roman"/>
                <w:lang w:eastAsia="en-US"/>
              </w:rPr>
              <w:t>точка</w:t>
            </w:r>
            <w:r w:rsidRPr="00565FD1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65FD1">
              <w:rPr>
                <w:rFonts w:ascii="Times New Roman" w:hAnsi="Times New Roman"/>
                <w:lang w:eastAsia="en-US"/>
              </w:rPr>
              <w:t>1.1.</w:t>
            </w:r>
          </w:p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sz w:val="16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«</w:t>
            </w:r>
            <w:r w:rsidRPr="00EA5E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материалов </w:t>
            </w:r>
            <w:r w:rsidRPr="00EA5E14">
              <w:rPr>
                <w:rFonts w:ascii="Times New Roman" w:hAnsi="Times New Roman"/>
                <w:sz w:val="24"/>
                <w:szCs w:val="24"/>
                <w:lang w:eastAsia="en-US"/>
              </w:rPr>
              <w:t>для благоустройств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565FD1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992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01.01.2025</w:t>
            </w:r>
          </w:p>
        </w:tc>
        <w:tc>
          <w:tcPr>
            <w:tcW w:w="1134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0</w:t>
            </w:r>
            <w:r w:rsidRPr="00FA78F8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06</w:t>
            </w:r>
            <w:r w:rsidRPr="00FA78F8">
              <w:rPr>
                <w:rFonts w:ascii="Times New Roman" w:hAnsi="Times New Roman"/>
                <w:lang w:eastAsia="en-US"/>
              </w:rPr>
              <w:t>.2025</w:t>
            </w:r>
          </w:p>
        </w:tc>
        <w:tc>
          <w:tcPr>
            <w:tcW w:w="1134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C9639B" w:rsidRDefault="00CA2738" w:rsidP="00720CF1">
            <w:pPr>
              <w:pStyle w:val="Normal0"/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отчет</w:t>
            </w:r>
          </w:p>
        </w:tc>
        <w:tc>
          <w:tcPr>
            <w:tcW w:w="1134" w:type="dxa"/>
            <w:gridSpan w:val="2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004"/>
        </w:trPr>
        <w:tc>
          <w:tcPr>
            <w:tcW w:w="56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sz w:val="16"/>
                <w:lang w:eastAsia="en-US"/>
              </w:rPr>
              <w:t>3</w:t>
            </w:r>
            <w:r w:rsidRPr="00BD3AD0">
              <w:rPr>
                <w:rFonts w:ascii="Times New Roman" w:hAnsi="Times New Roman"/>
                <w:sz w:val="16"/>
                <w:lang w:eastAsia="en-US"/>
              </w:rPr>
              <w:t>.1</w:t>
            </w:r>
          </w:p>
        </w:tc>
        <w:tc>
          <w:tcPr>
            <w:tcW w:w="1985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Мероприятие 1 (результат) «</w:t>
            </w:r>
            <w:r>
              <w:rPr>
                <w:rFonts w:ascii="Times New Roman" w:hAnsi="Times New Roman"/>
                <w:lang w:eastAsia="en-US"/>
              </w:rPr>
              <w:t>Отлов бродячих животных</w:t>
            </w:r>
            <w:r w:rsidRPr="00565FD1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992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275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7" w:type="dxa"/>
          </w:tcPr>
          <w:p w:rsidR="00720CF1" w:rsidRDefault="00CA2738" w:rsidP="00720CF1">
            <w:pPr>
              <w:pStyle w:val="Normal0"/>
              <w:rPr>
                <w:lang w:eastAsia="en-US"/>
              </w:rPr>
            </w:pPr>
            <w:r w:rsidRPr="00895861">
              <w:rPr>
                <w:rFonts w:ascii="Times New Roman" w:hAnsi="Times New Roman"/>
                <w:kern w:val="2"/>
                <w:lang w:eastAsia="en-US"/>
              </w:rPr>
              <w:t>Х</w:t>
            </w:r>
          </w:p>
        </w:tc>
        <w:tc>
          <w:tcPr>
            <w:tcW w:w="1418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C61C19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C61C19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Сторожок </w:t>
            </w:r>
            <w:r>
              <w:rPr>
                <w:rFonts w:ascii="Times New Roman" w:hAnsi="Times New Roman"/>
                <w:lang w:eastAsia="en-US"/>
              </w:rPr>
              <w:t>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720CF1" w:rsidRPr="00C61C19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C6802" w:rsidTr="00720CF1">
        <w:trPr>
          <w:trHeight w:val="1004"/>
        </w:trPr>
        <w:tc>
          <w:tcPr>
            <w:tcW w:w="567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sz w:val="16"/>
                <w:lang w:eastAsia="en-US"/>
              </w:rPr>
              <w:t>3</w:t>
            </w:r>
            <w:r w:rsidRPr="00BD3AD0">
              <w:rPr>
                <w:rFonts w:ascii="Times New Roman" w:hAnsi="Times New Roman"/>
                <w:sz w:val="16"/>
                <w:lang w:eastAsia="en-US"/>
              </w:rPr>
              <w:t>.1.1</w:t>
            </w:r>
          </w:p>
        </w:tc>
        <w:tc>
          <w:tcPr>
            <w:tcW w:w="1985" w:type="dxa"/>
          </w:tcPr>
          <w:p w:rsidR="00720CF1" w:rsidRPr="00565FD1" w:rsidRDefault="00CA2738" w:rsidP="00720CF1">
            <w:pPr>
              <w:pStyle w:val="Normal0"/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Контрольная</w:t>
            </w:r>
            <w:r w:rsidRPr="00565FD1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565FD1">
              <w:rPr>
                <w:rFonts w:ascii="Times New Roman" w:hAnsi="Times New Roman"/>
                <w:lang w:eastAsia="en-US"/>
              </w:rPr>
              <w:t>точка</w:t>
            </w:r>
            <w:r w:rsidRPr="00565FD1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65FD1">
              <w:rPr>
                <w:rFonts w:ascii="Times New Roman" w:hAnsi="Times New Roman"/>
                <w:lang w:eastAsia="en-US"/>
              </w:rPr>
              <w:t>1.1.</w:t>
            </w:r>
          </w:p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sz w:val="16"/>
                <w:lang w:eastAsia="en-US"/>
              </w:rPr>
            </w:pPr>
            <w:r w:rsidRPr="00565FD1">
              <w:rPr>
                <w:rFonts w:ascii="Times New Roman" w:hAnsi="Times New Roman"/>
                <w:lang w:eastAsia="en-US"/>
              </w:rPr>
              <w:t>«</w:t>
            </w:r>
            <w:r>
              <w:rPr>
                <w:rFonts w:ascii="Times New Roman" w:hAnsi="Times New Roman"/>
                <w:lang w:eastAsia="en-US"/>
              </w:rPr>
              <w:t>Отлов бродячих животных, дезинсекция и дератизация</w:t>
            </w:r>
            <w:r w:rsidRPr="00565FD1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992" w:type="dxa"/>
          </w:tcPr>
          <w:p w:rsidR="00720CF1" w:rsidRPr="00BD3AD0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8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01.01.2025</w:t>
            </w:r>
          </w:p>
        </w:tc>
        <w:tc>
          <w:tcPr>
            <w:tcW w:w="1134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A78F8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0</w:t>
            </w:r>
            <w:r w:rsidRPr="00FA78F8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06</w:t>
            </w:r>
            <w:r w:rsidRPr="00FA78F8">
              <w:rPr>
                <w:rFonts w:ascii="Times New Roman" w:hAnsi="Times New Roman"/>
                <w:lang w:eastAsia="en-US"/>
              </w:rPr>
              <w:t>.2025</w:t>
            </w:r>
          </w:p>
        </w:tc>
        <w:tc>
          <w:tcPr>
            <w:tcW w:w="1134" w:type="dxa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720CF1" w:rsidRPr="00565FD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Сторожок Анастасия Павловна-ведущий специалист</w:t>
            </w:r>
            <w:r>
              <w:rPr>
                <w:rFonts w:ascii="Times New Roman" w:hAnsi="Times New Roman"/>
                <w:lang w:eastAsia="en-US"/>
              </w:rPr>
              <w:t xml:space="preserve"> Администрации Кугейского сельского поселения</w:t>
            </w:r>
          </w:p>
        </w:tc>
        <w:tc>
          <w:tcPr>
            <w:tcW w:w="2976" w:type="dxa"/>
          </w:tcPr>
          <w:p w:rsidR="00720CF1" w:rsidRPr="00C9639B" w:rsidRDefault="00CA2738" w:rsidP="00720CF1">
            <w:pPr>
              <w:pStyle w:val="Normal0"/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отчет</w:t>
            </w:r>
          </w:p>
        </w:tc>
        <w:tc>
          <w:tcPr>
            <w:tcW w:w="1134" w:type="dxa"/>
            <w:gridSpan w:val="2"/>
          </w:tcPr>
          <w:p w:rsidR="00720CF1" w:rsidRPr="00FA78F8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720CF1" w:rsidRDefault="00CA2738" w:rsidP="00720CF1">
      <w:pPr>
        <w:pStyle w:val="Normal0"/>
        <w:spacing w:after="160" w:line="240" w:lineRule="auto"/>
        <w:ind w:left="360" w:right="536"/>
        <w:jc w:val="right"/>
        <w:rPr>
          <w:rFonts w:ascii="Times New Roman" w:hAnsi="Times New Roman"/>
          <w:sz w:val="20"/>
        </w:rPr>
      </w:pPr>
    </w:p>
    <w:p w:rsidR="00720CF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132BE3">
        <w:rPr>
          <w:rFonts w:ascii="Times New Roman" w:hAnsi="Times New Roman"/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720CF1" w:rsidRPr="00132BE3" w:rsidRDefault="00CA2738" w:rsidP="00720CF1">
      <w:pPr>
        <w:pStyle w:val="Normal0"/>
        <w:spacing w:after="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0C6802" w:rsidTr="00720CF1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720CF1" w:rsidRPr="00132BE3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 (результата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) </w:t>
            </w: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источника финансового </w:t>
            </w: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720CF1" w:rsidRPr="00670EE3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0EE3">
              <w:rPr>
                <w:rFonts w:ascii="Times New Roman" w:hAnsi="Times New Roman"/>
                <w:sz w:val="20"/>
                <w:szCs w:val="20"/>
                <w:lang w:eastAsia="en-US"/>
              </w:rPr>
              <w:t>Объем финансового обеспечения,</w:t>
            </w:r>
          </w:p>
          <w:p w:rsidR="00720CF1" w:rsidRPr="00670EE3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0EE3">
              <w:rPr>
                <w:rFonts w:ascii="Times New Roman" w:hAnsi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720CF1" w:rsidRPr="00670EE3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0EE3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720CF1" w:rsidRPr="00670EE3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0EE3">
              <w:rPr>
                <w:rFonts w:ascii="Times New Roman" w:hAnsi="Times New Roman"/>
                <w:sz w:val="20"/>
                <w:szCs w:val="20"/>
                <w:lang w:eastAsia="en-US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720CF1" w:rsidRPr="00670EE3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0EE3">
              <w:rPr>
                <w:rFonts w:ascii="Times New Roman" w:hAnsi="Times New Roman"/>
                <w:sz w:val="20"/>
                <w:szCs w:val="20"/>
                <w:lang w:eastAsia="en-US"/>
              </w:rPr>
              <w:t>Комментарий</w:t>
            </w:r>
          </w:p>
          <w:p w:rsidR="00720CF1" w:rsidRPr="00670EE3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C6802" w:rsidTr="00720CF1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720CF1" w:rsidRPr="00B52CAC" w:rsidRDefault="00CA2738" w:rsidP="00720CF1">
            <w:pPr>
              <w:pStyle w:val="Normal0"/>
              <w:rPr>
                <w:lang w:eastAsia="en-US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720CF1" w:rsidRPr="00132BE3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CF1" w:rsidRPr="00132BE3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CF1" w:rsidRPr="00132BE3" w:rsidRDefault="00CA2738" w:rsidP="00720CF1">
            <w:pPr>
              <w:pStyle w:val="Normal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F1" w:rsidRPr="00132BE3" w:rsidRDefault="00CA2738" w:rsidP="00720CF1">
            <w:pPr>
              <w:pStyle w:val="Normal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0CF1" w:rsidRPr="00132BE3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Кассовое </w:t>
            </w:r>
            <w:r w:rsidRPr="00132BE3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720CF1" w:rsidRPr="00B52CAC" w:rsidRDefault="00CA2738" w:rsidP="00720CF1">
            <w:pPr>
              <w:pStyle w:val="Normal0"/>
              <w:rPr>
                <w:lang w:eastAsia="en-US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720CF1" w:rsidRPr="00B52CAC" w:rsidRDefault="00CA2738" w:rsidP="00720CF1">
            <w:pPr>
              <w:pStyle w:val="Normal0"/>
              <w:rPr>
                <w:lang w:eastAsia="en-US"/>
              </w:rPr>
            </w:pPr>
          </w:p>
        </w:tc>
      </w:tr>
      <w:tr w:rsidR="000C6802" w:rsidTr="00720CF1">
        <w:trPr>
          <w:trHeight w:val="216"/>
          <w:jc w:val="center"/>
        </w:trPr>
        <w:tc>
          <w:tcPr>
            <w:tcW w:w="7938" w:type="dxa"/>
          </w:tcPr>
          <w:p w:rsidR="00720CF1" w:rsidRPr="00385FF5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385FF5">
              <w:rPr>
                <w:rFonts w:ascii="Times New Roman" w:hAnsi="Times New Roman"/>
                <w:sz w:val="16"/>
                <w:lang w:eastAsia="en-US"/>
              </w:rPr>
              <w:t>1</w:t>
            </w:r>
          </w:p>
        </w:tc>
        <w:tc>
          <w:tcPr>
            <w:tcW w:w="1732" w:type="dxa"/>
          </w:tcPr>
          <w:p w:rsidR="00720CF1" w:rsidRPr="00385FF5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385FF5">
              <w:rPr>
                <w:rFonts w:ascii="Times New Roman" w:hAnsi="Times New Roman"/>
                <w:sz w:val="16"/>
                <w:lang w:eastAsia="en-US"/>
              </w:rPr>
              <w:t>2</w:t>
            </w:r>
          </w:p>
        </w:tc>
        <w:tc>
          <w:tcPr>
            <w:tcW w:w="1701" w:type="dxa"/>
          </w:tcPr>
          <w:p w:rsidR="00720CF1" w:rsidRPr="00385FF5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385FF5">
              <w:rPr>
                <w:rFonts w:ascii="Times New Roman" w:hAnsi="Times New Roman"/>
                <w:sz w:val="16"/>
                <w:lang w:eastAsia="en-US"/>
              </w:rPr>
              <w:t>3</w:t>
            </w:r>
          </w:p>
        </w:tc>
        <w:tc>
          <w:tcPr>
            <w:tcW w:w="1984" w:type="dxa"/>
          </w:tcPr>
          <w:p w:rsidR="00720CF1" w:rsidRPr="00385FF5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385FF5">
              <w:rPr>
                <w:rFonts w:ascii="Times New Roman" w:hAnsi="Times New Roman"/>
                <w:sz w:val="16"/>
                <w:lang w:eastAsia="en-US"/>
              </w:rPr>
              <w:t>4</w:t>
            </w:r>
          </w:p>
        </w:tc>
        <w:tc>
          <w:tcPr>
            <w:tcW w:w="2126" w:type="dxa"/>
          </w:tcPr>
          <w:p w:rsidR="00720CF1" w:rsidRPr="00385FF5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385FF5">
              <w:rPr>
                <w:rFonts w:ascii="Times New Roman" w:hAnsi="Times New Roman"/>
                <w:sz w:val="16"/>
                <w:lang w:eastAsia="en-US"/>
              </w:rPr>
              <w:t>5</w:t>
            </w:r>
          </w:p>
        </w:tc>
        <w:tc>
          <w:tcPr>
            <w:tcW w:w="1985" w:type="dxa"/>
          </w:tcPr>
          <w:p w:rsidR="00720CF1" w:rsidRPr="00385FF5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385FF5">
              <w:rPr>
                <w:rFonts w:ascii="Times New Roman" w:hAnsi="Times New Roman"/>
                <w:sz w:val="16"/>
                <w:lang w:eastAsia="en-US"/>
              </w:rPr>
              <w:t>6</w:t>
            </w:r>
          </w:p>
        </w:tc>
        <w:tc>
          <w:tcPr>
            <w:tcW w:w="1789" w:type="dxa"/>
          </w:tcPr>
          <w:p w:rsidR="00720CF1" w:rsidRPr="00385FF5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385FF5">
              <w:rPr>
                <w:rFonts w:ascii="Times New Roman" w:hAnsi="Times New Roman"/>
                <w:sz w:val="16"/>
                <w:lang w:eastAsia="en-US"/>
              </w:rPr>
              <w:t>7</w:t>
            </w:r>
          </w:p>
        </w:tc>
        <w:tc>
          <w:tcPr>
            <w:tcW w:w="2635" w:type="dxa"/>
          </w:tcPr>
          <w:p w:rsidR="00720CF1" w:rsidRPr="00385FF5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sz w:val="16"/>
                <w:lang w:eastAsia="en-US"/>
              </w:rPr>
            </w:pPr>
            <w:r w:rsidRPr="00385FF5">
              <w:rPr>
                <w:rFonts w:ascii="Times New Roman" w:hAnsi="Times New Roman"/>
                <w:sz w:val="16"/>
                <w:lang w:eastAsia="en-US"/>
              </w:rPr>
              <w:t>8</w:t>
            </w: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lastRenderedPageBreak/>
              <w:t>Комплекс процессных мероприятий «</w:t>
            </w:r>
            <w:r w:rsidRPr="005B25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Прочее благоустройство</w:t>
            </w:r>
            <w:r w:rsidRPr="005B25C1">
              <w:rPr>
                <w:rFonts w:ascii="Times New Roman" w:hAnsi="Times New Roman"/>
                <w:color w:val="000000"/>
                <w:lang w:eastAsia="en-US"/>
              </w:rPr>
              <w:t>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310,1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310,1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28,1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0C6802" w:rsidTr="00720CF1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310,1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310,1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28,1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безвозмездные поступления в</w:t>
            </w:r>
            <w:r w:rsidRPr="005B25C1">
              <w:rPr>
                <w:rFonts w:ascii="Times New Roman" w:hAnsi="Times New Roman"/>
                <w:color w:val="000000"/>
                <w:lang w:eastAsia="en-US"/>
              </w:rPr>
              <w:t xml:space="preserve">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139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1101,8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310,1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310,1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28,1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390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 xml:space="preserve">Внебюджетные </w:t>
            </w:r>
            <w:r w:rsidRPr="005B25C1">
              <w:rPr>
                <w:rFonts w:ascii="Times New Roman" w:hAnsi="Times New Roman"/>
                <w:color w:val="000000"/>
                <w:lang w:eastAsia="en-US"/>
              </w:rPr>
              <w:t>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Мероприятие (результат) 1 «Дезинсекция и дератизация от насекомых»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26,8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26,8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67,0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26,8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26,8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67,0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 xml:space="preserve">безвозмездные поступления в бюджет </w:t>
            </w:r>
            <w:r w:rsidRPr="005B25C1">
              <w:rPr>
                <w:rFonts w:ascii="Times New Roman" w:hAnsi="Times New Roman"/>
                <w:color w:val="000000"/>
                <w:lang w:eastAsia="en-US"/>
              </w:rPr>
              <w:t>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trHeight w:val="200"/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40,0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26,8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26,8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67,0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Мероприятие (результат) 2 «Содержание и ремонт площадок мусорных контейнеров, а также содержание территорий сельского поселения»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283,3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283,3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34,4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283,3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283,3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34,4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федерального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областного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районного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821,8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283,3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283,3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34,4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Мероприятие (результат) 3 «Отлов бродячих животных»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jc w:val="center"/>
              <w:rPr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безвозмездные поступления в бюджет</w:t>
            </w:r>
            <w:r w:rsidRPr="005B25C1">
              <w:rPr>
                <w:rFonts w:ascii="Times New Roman" w:hAnsi="Times New Roman"/>
                <w:color w:val="000000"/>
                <w:lang w:eastAsia="en-US"/>
              </w:rPr>
              <w:t xml:space="preserve"> поселения, в том числе за счет средств: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федерального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областного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районного бюджета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240,0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  <w:tr w:rsidR="000C6802" w:rsidTr="00720CF1">
        <w:trPr>
          <w:jc w:val="center"/>
        </w:trPr>
        <w:tc>
          <w:tcPr>
            <w:tcW w:w="7938" w:type="dxa"/>
            <w:vAlign w:val="center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1732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126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1789" w:type="dxa"/>
          </w:tcPr>
          <w:p w:rsidR="00720CF1" w:rsidRPr="005B25C1" w:rsidRDefault="00CA2738" w:rsidP="00720CF1">
            <w:pPr>
              <w:pStyle w:val="Normal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B25C1">
              <w:rPr>
                <w:rFonts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2635" w:type="dxa"/>
          </w:tcPr>
          <w:p w:rsidR="00720CF1" w:rsidRPr="005B25C1" w:rsidRDefault="00CA2738" w:rsidP="00720CF1">
            <w:pPr>
              <w:pStyle w:val="Normal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lang w:eastAsia="en-US"/>
              </w:rPr>
            </w:pPr>
          </w:p>
        </w:tc>
      </w:tr>
    </w:tbl>
    <w:p w:rsidR="00720CF1" w:rsidRPr="005B25C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color w:val="000000"/>
          <w:sz w:val="20"/>
        </w:rPr>
      </w:pPr>
    </w:p>
    <w:p w:rsidR="00720CF1" w:rsidRPr="005B25C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color w:val="000000"/>
          <w:sz w:val="20"/>
        </w:rPr>
      </w:pPr>
    </w:p>
    <w:p w:rsidR="00720CF1" w:rsidRPr="005B25C1" w:rsidRDefault="00CA2738" w:rsidP="00720CF1">
      <w:pPr>
        <w:pStyle w:val="Normal0"/>
        <w:spacing w:after="160" w:line="240" w:lineRule="auto"/>
        <w:ind w:left="360" w:right="536"/>
        <w:jc w:val="center"/>
        <w:rPr>
          <w:rFonts w:ascii="Times New Roman" w:hAnsi="Times New Roman"/>
          <w:color w:val="000000"/>
          <w:sz w:val="20"/>
        </w:rPr>
      </w:pPr>
    </w:p>
    <w:sectPr w:rsidR="00720CF1" w:rsidRPr="005B25C1" w:rsidSect="00720CF1">
      <w:type w:val="continuous"/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738" w:rsidRDefault="00CA2738" w:rsidP="000C6802">
      <w:pPr>
        <w:spacing w:after="0" w:line="240" w:lineRule="auto"/>
      </w:pPr>
      <w:r>
        <w:separator/>
      </w:r>
    </w:p>
  </w:endnote>
  <w:endnote w:type="continuationSeparator" w:id="1">
    <w:p w:rsidR="00CA2738" w:rsidRDefault="00CA2738" w:rsidP="000C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F1" w:rsidRPr="00242D47" w:rsidRDefault="00CA2738" w:rsidP="00720CF1">
    <w:pPr>
      <w:pStyle w:val="a3"/>
      <w:tabs>
        <w:tab w:val="right" w:pos="975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738" w:rsidRDefault="00CA2738">
      <w:pPr>
        <w:spacing w:after="0" w:line="240" w:lineRule="auto"/>
      </w:pPr>
      <w:r>
        <w:separator/>
      </w:r>
    </w:p>
  </w:footnote>
  <w:footnote w:type="continuationSeparator" w:id="1">
    <w:p w:rsidR="00CA2738" w:rsidRDefault="00CA2738">
      <w:pPr>
        <w:spacing w:after="0" w:line="240" w:lineRule="auto"/>
      </w:pPr>
      <w:r>
        <w:continuationSeparator/>
      </w:r>
    </w:p>
  </w:footnote>
  <w:footnote w:id="2">
    <w:p w:rsidR="00720CF1" w:rsidRPr="003D1A18" w:rsidRDefault="00CA2738" w:rsidP="00720CF1">
      <w:pPr>
        <w:pStyle w:val="Footnote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3">
    <w:p w:rsidR="00720CF1" w:rsidRPr="003D1A18" w:rsidRDefault="00CA2738" w:rsidP="00720CF1">
      <w:pPr>
        <w:pStyle w:val="Footnote"/>
        <w:spacing w:after="0"/>
        <w:rPr>
          <w:rFonts w:ascii="Times New Roman" w:hAnsi="Times New Roman"/>
          <w:sz w:val="16"/>
          <w:highlight w:val="yellow"/>
        </w:rPr>
      </w:pPr>
    </w:p>
  </w:footnote>
  <w:footnote w:id="4">
    <w:p w:rsidR="00720CF1" w:rsidRDefault="00CA2738" w:rsidP="00720CF1">
      <w:pPr>
        <w:pStyle w:val="Footnote"/>
        <w:spacing w:after="0"/>
      </w:pPr>
    </w:p>
  </w:footnote>
  <w:footnote w:id="5">
    <w:p w:rsidR="00720CF1" w:rsidRDefault="00CA2738" w:rsidP="00720CF1">
      <w:pPr>
        <w:pStyle w:val="Footnote"/>
        <w:spacing w:after="0"/>
      </w:pPr>
    </w:p>
  </w:footnote>
  <w:footnote w:id="6">
    <w:p w:rsidR="00720CF1" w:rsidRDefault="00CA2738" w:rsidP="00720CF1">
      <w:pPr>
        <w:pStyle w:val="Footnote"/>
        <w:spacing w:after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802"/>
    <w:rsid w:val="000C6802"/>
    <w:rsid w:val="004F53D1"/>
    <w:rsid w:val="00CA2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0E4D"/>
  </w:style>
  <w:style w:type="paragraph" w:styleId="a5">
    <w:name w:val="Balloon Text"/>
    <w:basedOn w:val="a"/>
    <w:link w:val="a6"/>
    <w:uiPriority w:val="99"/>
    <w:semiHidden/>
    <w:unhideWhenUsed/>
    <w:rsid w:val="00E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F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710CF"/>
    <w:pPr>
      <w:spacing w:after="200" w:line="276" w:lineRule="auto"/>
    </w:pPr>
    <w:rPr>
      <w:sz w:val="22"/>
      <w:szCs w:val="22"/>
    </w:rPr>
  </w:style>
  <w:style w:type="paragraph" w:customStyle="1" w:styleId="Footnote">
    <w:name w:val="Footnote"/>
    <w:basedOn w:val="Normal0"/>
    <w:rsid w:val="005B4D2C"/>
    <w:pPr>
      <w:spacing w:after="160" w:line="264" w:lineRule="auto"/>
    </w:pPr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activity/1459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2026-02-05T01:29:00Z</cp:lastPrinted>
  <dcterms:created xsi:type="dcterms:W3CDTF">2026-02-05T12:10:00Z</dcterms:created>
  <dcterms:modified xsi:type="dcterms:W3CDTF">2026-02-05T12:10:00Z</dcterms:modified>
</cp:coreProperties>
</file>