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E0" w:rsidRDefault="00276CE0" w:rsidP="00276CE0">
      <w:pPr>
        <w:spacing w:after="0" w:line="240" w:lineRule="auto"/>
        <w:ind w:left="42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АЗОВСКИЙ РАЙОН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«КУГЕЙСКОЕ СЕЛЬСКОЕ ПОСЕЛЕНИЕ»</w:t>
      </w:r>
    </w:p>
    <w:p w:rsidR="00781AAA" w:rsidRPr="00781AAA" w:rsidRDefault="00781AAA" w:rsidP="00111D8D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1AAA">
        <w:rPr>
          <w:rFonts w:ascii="Times New Roman" w:eastAsia="Calibri" w:hAnsi="Times New Roman" w:cs="Times New Roman"/>
          <w:b/>
          <w:sz w:val="28"/>
          <w:szCs w:val="28"/>
        </w:rPr>
        <w:t>АДМИНИСТРАЦИЯ КУГЕЙСКОГО СЕЛЬСКОГО ПОСЕЛЕНИЯ</w:t>
      </w: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D91B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9C0E4D" w:rsidRPr="00D91B4C" w:rsidRDefault="00E701C8" w:rsidP="00B81E3D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10.01.2025</w:t>
      </w:r>
      <w:r w:rsidR="00AD0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№ 10</w:t>
      </w:r>
      <w:r w:rsidR="00B8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AD0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B81E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с. </w:t>
      </w:r>
      <w:r w:rsidR="009C0E4D"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Кугей</w:t>
      </w: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отчета о ходе работ по реализации</w:t>
      </w: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программы Кугейского</w:t>
      </w:r>
    </w:p>
    <w:p w:rsidR="009C0E4D" w:rsidRPr="00D91B4C" w:rsidRDefault="009C0E4D" w:rsidP="00B81E3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</w:t>
      </w:r>
    </w:p>
    <w:p w:rsidR="003865FD" w:rsidRDefault="009C0E4D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поселения»</w:t>
      </w:r>
    </w:p>
    <w:p w:rsidR="009C0E4D" w:rsidRPr="00D91B4C" w:rsidRDefault="00E701C8" w:rsidP="00B81E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</w:t>
      </w:r>
      <w:r w:rsidR="00386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C0E4D" w:rsidRPr="00D91B4C" w:rsidRDefault="009C0E4D" w:rsidP="00111D8D">
      <w:pPr>
        <w:spacing w:after="20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0C770C" w:rsidRDefault="009C0E4D" w:rsidP="00B81E3D">
      <w:pPr>
        <w:spacing w:after="24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      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9C0E4D" w:rsidRPr="00D91B4C" w:rsidRDefault="009C0E4D" w:rsidP="00B81E3D">
      <w:pPr>
        <w:spacing w:after="20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9C0E4D" w:rsidRPr="00B81E3D" w:rsidRDefault="009C0E4D" w:rsidP="00B81E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1. Утвердить отчет о ходе работ по реализации муниципальной программы Кугейского сельского поселения 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благоустройству территории 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за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9C0E4D" w:rsidRPr="00D91B4C" w:rsidRDefault="009C0E4D" w:rsidP="00B81E3D">
      <w:pPr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подлежит размещению на официальном сайте администрации Кугейского сельского поселения.</w:t>
      </w:r>
    </w:p>
    <w:p w:rsidR="009C0E4D" w:rsidRPr="00D91B4C" w:rsidRDefault="009C0E4D" w:rsidP="00B81E3D">
      <w:pPr>
        <w:spacing w:after="20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9C0E4D" w:rsidRPr="00D91B4C" w:rsidRDefault="009C0E4D" w:rsidP="00111D8D">
      <w:pPr>
        <w:spacing w:after="20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C0E4D" w:rsidRPr="00D91B4C" w:rsidRDefault="00781AAA" w:rsidP="00111D8D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245131">
        <w:rPr>
          <w:rFonts w:ascii="Times New Roman" w:eastAsia="Calibri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C0E4D"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9C0E4D" w:rsidRPr="00D91B4C" w:rsidRDefault="009C0E4D" w:rsidP="00B81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Кугейского сельского поселения          </w:t>
      </w:r>
      <w:r w:rsidR="00AD02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781AAA">
        <w:rPr>
          <w:rFonts w:ascii="Times New Roman" w:eastAsia="Calibri" w:hAnsi="Times New Roman" w:cs="Times New Roman"/>
          <w:sz w:val="28"/>
          <w:szCs w:val="28"/>
          <w:lang w:eastAsia="ru-RU"/>
        </w:rPr>
        <w:t>Н.О. Шаповалова</w:t>
      </w:r>
    </w:p>
    <w:p w:rsidR="009C0E4D" w:rsidRPr="00D91B4C" w:rsidRDefault="009C0E4D" w:rsidP="00111D8D">
      <w:pPr>
        <w:spacing w:after="200" w:line="240" w:lineRule="auto"/>
        <w:ind w:left="426"/>
        <w:rPr>
          <w:rFonts w:eastAsiaTheme="minorEastAsia"/>
          <w:lang w:eastAsia="ru-RU"/>
        </w:rPr>
      </w:pPr>
    </w:p>
    <w:p w:rsidR="009C0E4D" w:rsidRPr="00D91B4C" w:rsidRDefault="009C0E4D" w:rsidP="00111D8D">
      <w:pPr>
        <w:spacing w:after="200" w:line="240" w:lineRule="auto"/>
        <w:ind w:left="426"/>
        <w:rPr>
          <w:rFonts w:eastAsiaTheme="minorEastAsia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4D5E" w:rsidRDefault="00AC4D5E" w:rsidP="00111D8D">
      <w:pPr>
        <w:spacing w:after="0" w:line="240" w:lineRule="auto"/>
        <w:ind w:left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0E4D" w:rsidRPr="00D91B4C" w:rsidRDefault="009C0E4D" w:rsidP="00111D8D">
      <w:pPr>
        <w:spacing w:after="0" w:line="276" w:lineRule="auto"/>
        <w:ind w:left="426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9C0E4D" w:rsidRPr="00D91B4C" w:rsidRDefault="009C0E4D" w:rsidP="00111D8D">
      <w:pPr>
        <w:spacing w:after="0" w:line="276" w:lineRule="auto"/>
        <w:ind w:left="42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администрации Кугейского</w:t>
      </w:r>
    </w:p>
    <w:p w:rsidR="009C0E4D" w:rsidRPr="00D91B4C" w:rsidRDefault="009C0E4D" w:rsidP="00111D8D">
      <w:pPr>
        <w:spacing w:after="0" w:line="276" w:lineRule="auto"/>
        <w:ind w:left="42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сельского поселения</w:t>
      </w:r>
    </w:p>
    <w:p w:rsidR="009C0E4D" w:rsidRPr="00D91B4C" w:rsidRDefault="009C0E4D" w:rsidP="00111D8D">
      <w:pPr>
        <w:spacing w:after="200" w:line="276" w:lineRule="auto"/>
        <w:ind w:left="426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от</w:t>
      </w:r>
      <w:r w:rsidR="00AD02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7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10.01.2025</w:t>
      </w:r>
      <w:r w:rsidR="00AD02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91B4C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bookmarkStart w:id="0" w:name="_GoBack"/>
      <w:bookmarkEnd w:id="0"/>
      <w:r w:rsidR="00E701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</w:t>
      </w:r>
    </w:p>
    <w:p w:rsidR="009C0E4D" w:rsidRPr="00D91B4C" w:rsidRDefault="009C0E4D" w:rsidP="00111D8D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9C0E4D" w:rsidRPr="00D91B4C" w:rsidRDefault="009C0E4D" w:rsidP="00111D8D">
      <w:pPr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реализации муниципальной программы Кугейского сельского поселения</w:t>
      </w:r>
    </w:p>
    <w:p w:rsidR="009C0E4D" w:rsidRPr="00D91B4C" w:rsidRDefault="009C0E4D" w:rsidP="00111D8D">
      <w:pPr>
        <w:spacing w:after="12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20</w:t>
      </w:r>
      <w:r w:rsidR="002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1. Конкретные результаты, достигнутые за 20</w:t>
      </w:r>
      <w:r w:rsidR="00245131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9C0E4D" w:rsidRPr="00D91B4C" w:rsidRDefault="009C0E4D" w:rsidP="00111D8D">
      <w:pPr>
        <w:tabs>
          <w:tab w:val="left" w:pos="708"/>
          <w:tab w:val="center" w:pos="4677"/>
          <w:tab w:val="right" w:pos="9355"/>
        </w:tabs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111D8D">
        <w:rPr>
          <w:rFonts w:ascii="Times New Roman" w:eastAsiaTheme="minorEastAsia" w:hAnsi="Times New Roman" w:cs="Times New Roman"/>
          <w:sz w:val="28"/>
          <w:szCs w:val="28"/>
        </w:rPr>
        <w:tab/>
      </w:r>
      <w:r w:rsidRPr="00D91B4C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Муниципальная программа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</w:t>
      </w:r>
      <w:r w:rsidRPr="00D91B4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поселения» </w:t>
      </w:r>
      <w:r w:rsidRPr="00D91B4C">
        <w:rPr>
          <w:rFonts w:ascii="Times New Roman" w:eastAsiaTheme="minorEastAsia" w:hAnsi="Times New Roman" w:cs="Times New Roman"/>
          <w:bCs/>
          <w:sz w:val="28"/>
          <w:szCs w:val="28"/>
        </w:rPr>
        <w:t>направлена на достижение цели</w:t>
      </w:r>
      <w:r w:rsidRPr="00D91B4C">
        <w:rPr>
          <w:rFonts w:ascii="Times New Roman" w:eastAsiaTheme="minorEastAsia" w:hAnsi="Times New Roman" w:cs="Times New Roman"/>
          <w:sz w:val="28"/>
          <w:szCs w:val="28"/>
        </w:rPr>
        <w:t xml:space="preserve"> качественное благоустройство населенных пунктов на территории Кугейского  сельского поселения.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 xml:space="preserve">В рамках муниципальной программы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мероприятия по благоустройству территории Кугейского сельского поселения» </w:t>
      </w: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мероприятия по благоустройству населенных пунктов поселения были направлены на: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скашивание сорной травы на территории поселения, вывоз мусора, противоклещевую обработку мест общего пользования, оплата по электроэнергии за уличное освещение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отлов бродячих собак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прочее.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повышения уровня комфортности и чистоты в населенных пунктах, расположенных на территории Кугейского сельского поселения: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были проведены 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субботник</w:t>
      </w:r>
      <w:r w:rsidR="00781AA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;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проведена работа с населением по заключению договоров на вывоз мусора, а также по содержанию </w:t>
      </w:r>
      <w:proofErr w:type="spellStart"/>
      <w:r w:rsidR="002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6449A6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ридворовых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территорий в порядке;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проведена работа по выявлению мест произрастания сорной и карантинной растительности;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выполнены работы по противоклещевой обработке мест общего пользования; 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сотрудниками администрации, учреждений культуры, школ на субботниках приведены в порядок памятники, территории спортивных и детской площадок; проведен ремонт памятников;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информирование населения по вопросу благоустройства проводилось на сходах граждан, раздавались памятки, предупреждения о содержании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придворовой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территории в порядке, необходимости устранения нарушений.</w:t>
      </w:r>
    </w:p>
    <w:p w:rsidR="00544421" w:rsidRPr="00B81E3D" w:rsidRDefault="009C0E4D" w:rsidP="00B81E3D">
      <w:pPr>
        <w:spacing w:after="12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Для реализации данных мероприятий были заключены договора на   противоклещевую обработку мест общего пользования, на</w:t>
      </w:r>
      <w:r w:rsidR="006449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покос травы и вырубку поросли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44421" w:rsidRDefault="00544421" w:rsidP="00111D8D">
      <w:pPr>
        <w:spacing w:after="120" w:line="276" w:lineRule="auto"/>
        <w:ind w:left="426"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120" w:line="276" w:lineRule="auto"/>
        <w:ind w:left="426" w:right="53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lastRenderedPageBreak/>
        <w:t xml:space="preserve">2. Результаты реализации 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>основных мероприятий муниципальной программы</w:t>
      </w:r>
    </w:p>
    <w:p w:rsidR="009C0E4D" w:rsidRPr="00D91B4C" w:rsidRDefault="009C0E4D" w:rsidP="00111D8D">
      <w:pPr>
        <w:spacing w:after="200" w:line="276" w:lineRule="auto"/>
        <w:ind w:left="426" w:right="-2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ab/>
        <w:t>Достиже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нию указанных результатов в 20</w:t>
      </w:r>
      <w:r w:rsidR="0024513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году способствовала реализация муниципальной программы основных мероприятий подпрограмм.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20</w:t>
      </w:r>
      <w:r w:rsidR="00245131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муниципальная программа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»р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еализовывалась путем выполнения программных мероприятий:</w:t>
      </w:r>
    </w:p>
    <w:p w:rsidR="009C0E4D" w:rsidRPr="00D91B4C" w:rsidRDefault="009C0E4D" w:rsidP="00111D8D">
      <w:pPr>
        <w:spacing w:after="0" w:line="276" w:lineRule="auto"/>
        <w:ind w:left="426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Организация уличного освещения, содержание и ремонт объектов уличного освещения. В рамках данного мероприятия осуществлялась оплата по электроэнергии за уличное освещение, а также были выполнены работы по ремонту уличного освещения и содержанию уличного освещения.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Уборка мусора. Данное мероприятие предусматривает выявление и ликвидация несанкционированных свалок, проведение работы с населением и организациями по заключению договоров на вывоз мусора.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Содержание и ремонт объектов благоустройства и мест общего пользования. Данное мероприятие предусматривает проведение ремонта объектов благоустройства, проведение противоклещевой обработки мест общего пользования, выявление мест произрастания сорной и карантинной растительности и организация в проведении работ по ее уничтожению. 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Информирование населения по вопросам благоустройства. Данное мероприятие предусматривает освещение на информационных стендах, на сходах граждан вопросов благоустройства.</w:t>
      </w:r>
    </w:p>
    <w:p w:rsidR="009C0E4D" w:rsidRPr="00D91B4C" w:rsidRDefault="002075CF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9C0E4D" w:rsidRPr="00D91B4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О</w:t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зеленение населенных пунктов на территории Кугейского сельского поселения.</w:t>
      </w:r>
    </w:p>
    <w:p w:rsidR="009C0E4D" w:rsidRPr="00D91B4C" w:rsidRDefault="002075CF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Произведена разбивк</w:t>
      </w:r>
      <w:r w:rsidR="00AC4D5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и содержание цветочных клумб.</w:t>
      </w:r>
    </w:p>
    <w:p w:rsidR="009C0E4D" w:rsidRPr="00D91B4C" w:rsidRDefault="009C0E4D" w:rsidP="00111D8D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  <w:t xml:space="preserve">Сведения о выполнении основных мероприятий муниципальной программы Кугейского сельского поселения </w:t>
      </w:r>
      <w:r w:rsidRPr="00D91B4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D91B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Комплексные мероприятия по благоустройству территории Кугейского сельс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поселения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з</w:t>
      </w:r>
      <w:proofErr w:type="gramEnd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 20</w:t>
      </w:r>
      <w:r w:rsidR="002075CF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830FDA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3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 приведена в приложении № 1.</w:t>
      </w:r>
    </w:p>
    <w:p w:rsidR="00B81E3D" w:rsidRDefault="00B81E3D" w:rsidP="00111D8D">
      <w:pPr>
        <w:shd w:val="clear" w:color="auto" w:fill="FFFFFF"/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</w:p>
    <w:p w:rsidR="009C0E4D" w:rsidRPr="00110990" w:rsidRDefault="009C0E4D" w:rsidP="00111D8D">
      <w:pPr>
        <w:shd w:val="clear" w:color="auto" w:fill="FFFFFF"/>
        <w:spacing w:after="0" w:line="276" w:lineRule="auto"/>
        <w:ind w:left="426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3. Сведения </w:t>
      </w: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(индикаторов) </w:t>
      </w:r>
    </w:p>
    <w:p w:rsidR="009C0E4D" w:rsidRPr="00110990" w:rsidRDefault="009C0E4D" w:rsidP="00111D8D">
      <w:pPr>
        <w:shd w:val="clear" w:color="auto" w:fill="FFFFFF"/>
        <w:spacing w:after="120" w:line="276" w:lineRule="auto"/>
        <w:ind w:left="426"/>
        <w:jc w:val="center"/>
        <w:rPr>
          <w:rFonts w:eastAsiaTheme="minorEastAsia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муниципальной программы</w:t>
      </w:r>
    </w:p>
    <w:p w:rsidR="009C0E4D" w:rsidRPr="00BA74A5" w:rsidRDefault="009C0E4D" w:rsidP="00111D8D">
      <w:pPr>
        <w:shd w:val="clear" w:color="auto" w:fill="FFFFFF"/>
        <w:spacing w:after="0" w:line="276" w:lineRule="auto"/>
        <w:ind w:left="426"/>
        <w:jc w:val="both"/>
        <w:rPr>
          <w:rFonts w:eastAsiaTheme="minorEastAsia"/>
          <w:kern w:val="2"/>
          <w:sz w:val="28"/>
          <w:szCs w:val="28"/>
          <w:lang w:eastAsia="ru-RU"/>
        </w:rPr>
      </w:pP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На выполнение программных мероприятий на 20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предусматривались средства с местного бюджета Кугейского сельского поселения на сумму – </w:t>
      </w:r>
      <w:r w:rsidR="00830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422,4 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</w:t>
      </w:r>
      <w:proofErr w:type="gramStart"/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.р</w:t>
      </w:r>
      <w:proofErr w:type="gramEnd"/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ублей, за 20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средства были 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израсходованы на сумму – </w:t>
      </w:r>
      <w:r w:rsidR="00830F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992,1 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тыс.рублей, что составляет 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92</w:t>
      </w:r>
      <w:r w:rsidRPr="008A068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</w:t>
      </w:r>
      <w:r w:rsidRPr="00BA74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планового показателя. </w:t>
      </w:r>
    </w:p>
    <w:p w:rsidR="009C0E4D" w:rsidRPr="00110990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мероприятия были направлены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благоустройство территории Кугейского сельского поселения.</w:t>
      </w:r>
    </w:p>
    <w:p w:rsidR="009C0E4D" w:rsidRPr="00110990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мероприятий муниципальной программы на 20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запланирован</w:t>
      </w:r>
      <w:r w:rsidRPr="00110990">
        <w:rPr>
          <w:rFonts w:eastAsiaTheme="minorEastAsia"/>
          <w:sz w:val="28"/>
          <w:szCs w:val="28"/>
          <w:lang w:eastAsia="ru-RU"/>
        </w:rPr>
        <w:t>ы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</w:t>
      </w:r>
      <w:r w:rsidRPr="00110990">
        <w:rPr>
          <w:rFonts w:eastAsiaTheme="minorEastAsia"/>
          <w:sz w:val="28"/>
          <w:szCs w:val="28"/>
          <w:lang w:eastAsia="ru-RU"/>
        </w:rPr>
        <w:t>я</w:t>
      </w:r>
      <w:r w:rsidR="002075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 финансирования, за 202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109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данные мероприятия были выполнены в полном объеме, что составляет 100 % планового показателя.</w:t>
      </w:r>
    </w:p>
    <w:p w:rsidR="009C0E4D" w:rsidRPr="00110990" w:rsidRDefault="00BA74A5" w:rsidP="00111D8D">
      <w:pPr>
        <w:tabs>
          <w:tab w:val="left" w:pos="332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ab/>
      </w:r>
      <w:r w:rsidR="009C0E4D" w:rsidRPr="00110990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 приведены в приложении № 3.</w:t>
      </w:r>
    </w:p>
    <w:p w:rsidR="009C0E4D" w:rsidRPr="00CB1F02" w:rsidRDefault="009C0E4D" w:rsidP="00111D8D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110990">
        <w:rPr>
          <w:rFonts w:ascii="Times New Roman" w:eastAsiaTheme="minorEastAsia" w:hAnsi="Times New Roman" w:cs="Times New Roman"/>
          <w:color w:val="FF0000"/>
          <w:kern w:val="2"/>
          <w:sz w:val="28"/>
          <w:szCs w:val="28"/>
          <w:lang w:eastAsia="ru-RU"/>
        </w:rPr>
        <w:tab/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Сведения о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местно</w:t>
      </w:r>
      <w:r w:rsidR="00781AAA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бюджете на реализацию муниципальной программы </w:t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Комплексные мероприятия по благоустройству территории Кугейского сельского поселения» за 20</w:t>
      </w:r>
      <w:r w:rsidR="002075CF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CB1F0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  <w:r w:rsidRPr="00CB1F02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приведены в приложении № 2.</w:t>
      </w:r>
    </w:p>
    <w:p w:rsidR="009C0E4D" w:rsidRPr="00D91B4C" w:rsidRDefault="009C0E4D" w:rsidP="00111D8D">
      <w:pPr>
        <w:spacing w:after="200" w:line="276" w:lineRule="auto"/>
        <w:ind w:left="426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312524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4. Эффективность реализации муниципальной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программы </w:t>
      </w:r>
    </w:p>
    <w:p w:rsidR="009C0E4D" w:rsidRPr="00D91B4C" w:rsidRDefault="00312524" w:rsidP="00111D8D">
      <w:pPr>
        <w:shd w:val="clear" w:color="auto" w:fill="FFFFFF"/>
        <w:spacing w:before="30" w:after="30" w:line="285" w:lineRule="atLeast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9C0E4D" w:rsidRPr="00D91B4C" w:rsidRDefault="00312524" w:rsidP="00111D8D">
      <w:pPr>
        <w:shd w:val="clear" w:color="auto" w:fill="FFFFFF"/>
        <w:spacing w:before="30" w:after="30" w:line="285" w:lineRule="atLeast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программы.</w:t>
      </w:r>
    </w:p>
    <w:p w:rsidR="009C0E4D" w:rsidRPr="00D91B4C" w:rsidRDefault="00312524" w:rsidP="00111D8D">
      <w:pPr>
        <w:shd w:val="clear" w:color="auto" w:fill="FFFFFF"/>
        <w:spacing w:before="30" w:after="30" w:line="285" w:lineRule="atLeast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проводится с  использованием показателей (индикаторов) выполнения муниципальной программы, мониторинг и оценка степени, достижения целевых значений которых позволяет проанализировать ход выполнения программы и выработать  правильное управленческое  решение.</w:t>
      </w:r>
    </w:p>
    <w:p w:rsidR="009C0E4D" w:rsidRPr="00D91B4C" w:rsidRDefault="00111D8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реализации основных мероприятий (достижения ожидаемых непосредственных результатов их реализации) проводится по формуле: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ECi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x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100%, 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P- результативность реализации муниципальной программы (процентов);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</w:t>
      </w:r>
      <w:proofErr w:type="gram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показателей муниципальной программы.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Степень соответствия запланированному уровню затрат на реализацию муниципальной программы и эффективности использования средств местного бюджета производится по следующей формуле: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= (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ЗPi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x</w:t>
      </w:r>
      <w:proofErr w:type="spellEnd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100%, </w:t>
      </w:r>
    </w:p>
    <w:p w:rsidR="009C0E4D" w:rsidRPr="00D91B4C" w:rsidRDefault="009C0E4D" w:rsidP="00111D8D">
      <w:pPr>
        <w:spacing w:after="0" w:line="276" w:lineRule="auto"/>
        <w:ind w:left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</w:t>
      </w:r>
      <w:proofErr w:type="gramStart"/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 – полнота использования бюджетных средств;</w:t>
      </w:r>
    </w:p>
    <w:p w:rsidR="009C0E4D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ФP – фактические расходы местного бюджета на реализацию муниципальные программы в соответствующем периоде;</w:t>
      </w:r>
    </w:p>
    <w:p w:rsidR="009C0E4D" w:rsidRPr="00312524" w:rsidRDefault="009C0E4D" w:rsidP="00111D8D">
      <w:pPr>
        <w:spacing w:after="120" w:line="276" w:lineRule="auto"/>
        <w:ind w:left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ЗP -  запланированные областным бюджетом расходы на реализацию муниципальной прогр</w:t>
      </w:r>
      <w:r w:rsidR="003125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аммы в соответствующем периоде.</w:t>
      </w:r>
    </w:p>
    <w:p w:rsidR="00490776" w:rsidRDefault="00490776" w:rsidP="00111D8D">
      <w:pPr>
        <w:spacing w:after="120" w:line="276" w:lineRule="auto"/>
        <w:ind w:left="426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</w:p>
    <w:p w:rsidR="003865FD" w:rsidRDefault="003865FD" w:rsidP="00111D8D">
      <w:pPr>
        <w:spacing w:after="120" w:line="276" w:lineRule="auto"/>
        <w:ind w:left="426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</w:p>
    <w:p w:rsidR="009C0E4D" w:rsidRPr="00D91B4C" w:rsidRDefault="009C0E4D" w:rsidP="00111D8D">
      <w:pPr>
        <w:spacing w:after="120" w:line="276" w:lineRule="auto"/>
        <w:ind w:left="426"/>
        <w:jc w:val="center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5. Результаты оценки эффективности </w:t>
      </w:r>
    </w:p>
    <w:p w:rsidR="009C0E4D" w:rsidRPr="00D91B4C" w:rsidRDefault="00312524" w:rsidP="00111D8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ab/>
      </w:r>
      <w:r w:rsidR="009C0E4D"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Эффективность реализации муниципальной программы за 20</w:t>
      </w:r>
      <w:r w:rsidR="002B5F29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4</w:t>
      </w:r>
      <w:r w:rsidR="009C0E4D"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год оценивается на основании степени выполнения основных мероприятий и оценки бюджетной эффективности муниципальной программы:</w:t>
      </w:r>
    </w:p>
    <w:p w:rsidR="009C0E4D" w:rsidRPr="00D91B4C" w:rsidRDefault="009C0E4D" w:rsidP="00111D8D">
      <w:pPr>
        <w:tabs>
          <w:tab w:val="left" w:pos="332"/>
          <w:tab w:val="left" w:pos="1134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I.</w:t>
      </w:r>
      <w:r w:rsidRPr="00D91B4C">
        <w:rPr>
          <w:rFonts w:ascii="Times New Roman" w:eastAsiaTheme="minorEastAsia" w:hAnsi="Times New Roman" w:cs="Times New Roman"/>
          <w:bCs/>
          <w:color w:val="C00000"/>
          <w:kern w:val="2"/>
          <w:sz w:val="28"/>
          <w:szCs w:val="28"/>
          <w:lang w:eastAsia="ru-RU"/>
        </w:rPr>
        <w:t> 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Степень реализации основных мероприятий </w:t>
      </w:r>
      <w:r w:rsidRPr="006341DB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составляет 1,</w:t>
      </w:r>
      <w:r w:rsidR="00BA74A5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0</w:t>
      </w:r>
      <w:r w:rsidRPr="006341DB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 xml:space="preserve"> (14/14 = 1), что </w:t>
      </w: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характеризует высокий уровень эффективности реализации муниципальной программы.</w:t>
      </w:r>
    </w:p>
    <w:p w:rsidR="009C0E4D" w:rsidRPr="00D91B4C" w:rsidRDefault="009C0E4D" w:rsidP="00111D8D">
      <w:pPr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bCs/>
          <w:kern w:val="2"/>
          <w:sz w:val="28"/>
          <w:szCs w:val="28"/>
          <w:lang w:eastAsia="ru-RU"/>
        </w:rPr>
        <w:t>II. 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Бюджетная эффективность реализации муниципальной программы </w:t>
      </w:r>
    </w:p>
    <w:p w:rsidR="009C0E4D" w:rsidRPr="00D91B4C" w:rsidRDefault="009C0E4D" w:rsidP="00111D8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6341D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составляет 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92,0 %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(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4992,1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/</w:t>
      </w:r>
      <w:r w:rsidR="00E701C8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5422,4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) </w:t>
      </w:r>
      <w:proofErr w:type="spellStart"/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х</w:t>
      </w:r>
      <w:proofErr w:type="spellEnd"/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100% 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=92,0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),</w:t>
      </w:r>
      <w:r w:rsidR="002B5F29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что характеризует высокий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уровень бюджетной эффективности реализации муниципальной программы.</w:t>
      </w:r>
    </w:p>
    <w:p w:rsidR="009C0E4D" w:rsidRPr="00D91B4C" w:rsidRDefault="009C0E4D" w:rsidP="00111D8D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eastAsiaTheme="minorEastAsia"/>
          <w:kern w:val="2"/>
          <w:sz w:val="28"/>
          <w:szCs w:val="28"/>
          <w:lang w:eastAsia="ru-RU"/>
        </w:rPr>
      </w:pPr>
      <w:proofErr w:type="gramStart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в целом составляет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br/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29,1</w:t>
      </w:r>
      <w:r w:rsidR="00BA74A5"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(1,0</w:t>
      </w:r>
      <w:r w:rsidR="002B5F29"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*0,5) + (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92,0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*0,3) = 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29,1</w:t>
      </w:r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)</w:t>
      </w:r>
      <w:proofErr w:type="gramEnd"/>
      <w:r w:rsidRPr="008A0683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.</w:t>
      </w:r>
      <w:r w:rsidRPr="006341DB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Таким образом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, можно сделать вывод об удовлетворительном уровне реализации муниципальной программы по итогам за 20</w:t>
      </w:r>
      <w:r w:rsidR="00677596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год.</w:t>
      </w:r>
    </w:p>
    <w:p w:rsidR="009C0E4D" w:rsidRPr="00D91B4C" w:rsidRDefault="009C0E4D" w:rsidP="009C0E4D">
      <w:pPr>
        <w:spacing w:after="200" w:line="276" w:lineRule="auto"/>
        <w:rPr>
          <w:rFonts w:eastAsia="Calibri"/>
          <w:kern w:val="2"/>
          <w:sz w:val="28"/>
          <w:szCs w:val="28"/>
          <w:lang w:eastAsia="ru-RU"/>
        </w:rPr>
        <w:sectPr w:rsidR="009C0E4D" w:rsidRPr="00D91B4C" w:rsidSect="00B81E3D">
          <w:footerReference w:type="default" r:id="rId7"/>
          <w:pgSz w:w="11905" w:h="16838" w:code="9"/>
          <w:pgMar w:top="426" w:right="706" w:bottom="0" w:left="1701" w:header="720" w:footer="720" w:gutter="0"/>
          <w:cols w:space="720"/>
        </w:sectPr>
      </w:pPr>
    </w:p>
    <w:p w:rsidR="00B81E3D" w:rsidRDefault="00B81E3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Приложение № 1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9C0E4D" w:rsidRPr="00D91B4C" w:rsidRDefault="009C0E4D" w:rsidP="00544421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территории Кугейского сельского поселения» за 20</w:t>
      </w:r>
      <w:r w:rsidR="00E42BD1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E701C8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</w:p>
    <w:p w:rsidR="009C0E4D" w:rsidRPr="00D91B4C" w:rsidRDefault="009C0E4D" w:rsidP="009C0E4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</w:pPr>
      <w:bookmarkStart w:id="1" w:name="Par1520"/>
      <w:bookmarkEnd w:id="1"/>
      <w:r w:rsidRPr="00D91B4C"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ru-RU"/>
        </w:rPr>
        <w:t>СВЕДЕНИЯ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о выполнении основных мероприятий муниципальной программы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Кугейского сельского поселения 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9C0E4D" w:rsidRPr="00D91B4C" w:rsidRDefault="009C0E4D" w:rsidP="009C0E4D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</w:t>
      </w:r>
      <w:proofErr w:type="gramStart"/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»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з</w:t>
      </w:r>
      <w:proofErr w:type="gramEnd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 20</w:t>
      </w:r>
      <w:r w:rsidR="00E42BD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E701C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0"/>
        <w:gridCol w:w="3416"/>
        <w:gridCol w:w="2001"/>
        <w:gridCol w:w="1715"/>
        <w:gridCol w:w="857"/>
        <w:gridCol w:w="1001"/>
        <w:gridCol w:w="2287"/>
        <w:gridCol w:w="2429"/>
        <w:gridCol w:w="1574"/>
      </w:tblGrid>
      <w:tr w:rsidR="009C0E4D" w:rsidRPr="00D91B4C" w:rsidTr="00110990">
        <w:trPr>
          <w:tblCellSpacing w:w="5" w:type="nil"/>
        </w:trPr>
        <w:tc>
          <w:tcPr>
            <w:tcW w:w="576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№ п/п</w:t>
            </w:r>
          </w:p>
        </w:tc>
        <w:tc>
          <w:tcPr>
            <w:tcW w:w="3388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Наименование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Плановый срок окончания реализации</w:t>
            </w:r>
          </w:p>
        </w:tc>
        <w:tc>
          <w:tcPr>
            <w:tcW w:w="1843" w:type="dxa"/>
            <w:gridSpan w:val="2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Фактический срок</w:t>
            </w:r>
          </w:p>
        </w:tc>
        <w:tc>
          <w:tcPr>
            <w:tcW w:w="4677" w:type="dxa"/>
            <w:gridSpan w:val="2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Результаты</w:t>
            </w:r>
          </w:p>
        </w:tc>
        <w:tc>
          <w:tcPr>
            <w:tcW w:w="1561" w:type="dxa"/>
            <w:vMerge w:val="restart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Причины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не реализации/ реализации 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не в полном объеме</w:t>
            </w:r>
          </w:p>
        </w:tc>
      </w:tr>
      <w:tr w:rsidR="009C0E4D" w:rsidRPr="00D91B4C" w:rsidTr="00110990">
        <w:trPr>
          <w:tblHeader/>
          <w:tblCellSpacing w:w="5" w:type="nil"/>
        </w:trPr>
        <w:tc>
          <w:tcPr>
            <w:tcW w:w="576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3388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985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1701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  <w:tc>
          <w:tcPr>
            <w:tcW w:w="85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 xml:space="preserve">начала </w:t>
            </w:r>
            <w:proofErr w:type="spellStart"/>
            <w:proofErr w:type="gram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993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proofErr w:type="spellStart"/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оконча-нияреализа-ции</w:t>
            </w:r>
            <w:proofErr w:type="spellEnd"/>
          </w:p>
        </w:tc>
        <w:tc>
          <w:tcPr>
            <w:tcW w:w="2268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запланированные</w:t>
            </w:r>
          </w:p>
        </w:tc>
        <w:tc>
          <w:tcPr>
            <w:tcW w:w="2409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достигнутые</w:t>
            </w:r>
          </w:p>
        </w:tc>
        <w:tc>
          <w:tcPr>
            <w:tcW w:w="1561" w:type="dxa"/>
            <w:vMerge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</w:tbl>
    <w:p w:rsidR="009C0E4D" w:rsidRPr="00D91B4C" w:rsidRDefault="009C0E4D" w:rsidP="00AC4D5E">
      <w:pPr>
        <w:spacing w:after="0" w:line="276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52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0"/>
        <w:gridCol w:w="3416"/>
        <w:gridCol w:w="2001"/>
        <w:gridCol w:w="1715"/>
        <w:gridCol w:w="857"/>
        <w:gridCol w:w="1001"/>
        <w:gridCol w:w="2287"/>
        <w:gridCol w:w="2429"/>
        <w:gridCol w:w="1574"/>
      </w:tblGrid>
      <w:tr w:rsidR="009C0E4D" w:rsidRPr="00D91B4C" w:rsidTr="00D85EB5">
        <w:trPr>
          <w:trHeight w:val="249"/>
          <w:tblHeader/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715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9</w:t>
            </w: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1 </w:t>
            </w:r>
          </w:p>
          <w:p w:rsidR="009C0E4D" w:rsidRPr="00D91B4C" w:rsidRDefault="009C0E4D" w:rsidP="00E701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«Озеленение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Улучшение экологической обстановки 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1.1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1.1</w:t>
            </w:r>
          </w:p>
          <w:p w:rsidR="009C0E4D" w:rsidRPr="00D91B4C" w:rsidRDefault="009C0E4D" w:rsidP="00E701C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Расходы на посадку зеленых насаждений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1.2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1.2</w:t>
            </w:r>
          </w:p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«Содержание зеленых насаждений: обрезка, спил сухостоя, формирование кроны деревьев»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rHeight w:val="536"/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9C0E4D" w:rsidRPr="00D91B4C" w:rsidRDefault="00E701C8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«Развитие сетей наружного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освещения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Администрация Кугейского </w:t>
            </w: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Увеличение протяженности </w:t>
            </w:r>
            <w:r w:rsidRPr="00D91B4C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lastRenderedPageBreak/>
              <w:t>освещенных улиц населенных пунктов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2.1</w:t>
            </w:r>
          </w:p>
        </w:tc>
        <w:tc>
          <w:tcPr>
            <w:tcW w:w="3416" w:type="dxa"/>
          </w:tcPr>
          <w:p w:rsidR="009C0E4D" w:rsidRPr="00D91B4C" w:rsidRDefault="009C0E4D" w:rsidP="009C0E4D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2.1</w:t>
            </w:r>
          </w:p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«Оплата уличного освещения»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E42BD1" w:rsidP="00490776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9C0E4D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Развитие сетей уличного освещения</w:t>
            </w:r>
          </w:p>
        </w:tc>
        <w:tc>
          <w:tcPr>
            <w:tcW w:w="1574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2.2</w:t>
            </w:r>
          </w:p>
        </w:tc>
        <w:tc>
          <w:tcPr>
            <w:tcW w:w="3416" w:type="dxa"/>
          </w:tcPr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2.2</w:t>
            </w:r>
          </w:p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«Техническое обслуживание установок уличного освещения»</w:t>
            </w:r>
          </w:p>
        </w:tc>
        <w:tc>
          <w:tcPr>
            <w:tcW w:w="2001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качества работы установок уличного освещения</w:t>
            </w:r>
          </w:p>
        </w:tc>
        <w:tc>
          <w:tcPr>
            <w:tcW w:w="2429" w:type="dxa"/>
          </w:tcPr>
          <w:p w:rsidR="009C0E4D" w:rsidRPr="00D91B4C" w:rsidRDefault="009C0E4D" w:rsidP="00CC00C4">
            <w:pPr>
              <w:suppressAutoHyphens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Замена выключателей на автоматические</w:t>
            </w:r>
          </w:p>
        </w:tc>
        <w:tc>
          <w:tcPr>
            <w:tcW w:w="1574" w:type="dxa"/>
          </w:tcPr>
          <w:p w:rsidR="009C0E4D" w:rsidRPr="00D91B4C" w:rsidRDefault="009C0E4D" w:rsidP="00CC00C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 xml:space="preserve"> 3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E701C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качества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благоустройства населенных пунктов и экологической обстановки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3.1</w:t>
            </w:r>
          </w:p>
        </w:tc>
        <w:tc>
          <w:tcPr>
            <w:tcW w:w="3416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9C0E4D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«Уборка мусора, территории парков, детских площадок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, а также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</w:t>
            </w: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окос сорной и карантинной растительности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429" w:type="dxa"/>
          </w:tcPr>
          <w:p w:rsidR="009C0E4D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 населенных пунктов в течении всего года</w:t>
            </w:r>
            <w:r w:rsidR="0011099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  <w:p w:rsidR="00110990" w:rsidRPr="00D91B4C" w:rsidRDefault="00110990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Улучшение экологической обстановки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3.2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Расходы на дезинфекцию и дератизацию от насекомых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830FDA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Профилактика и недопущение заражения населения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9C0E4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3.3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«Отлов бродячих животных»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3.4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«Трудоустройство несовершеннолетних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 xml:space="preserve"> граждан в возрасте от 14 до 18 лет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Обеспечение занятости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несовершеннолетних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в период каникул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lang w:eastAsia="ru-RU"/>
              </w:rPr>
              <w:t>Трудоустройство несовершеннолетних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10990" w:rsidRPr="00D91B4C" w:rsidTr="00D85EB5">
        <w:trPr>
          <w:tblCellSpacing w:w="5" w:type="nil"/>
        </w:trPr>
        <w:tc>
          <w:tcPr>
            <w:tcW w:w="580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t>3.5</w:t>
            </w:r>
          </w:p>
        </w:tc>
        <w:tc>
          <w:tcPr>
            <w:tcW w:w="3416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3.5</w:t>
            </w:r>
          </w:p>
          <w:p w:rsidR="00110990" w:rsidRPr="00D91B4C" w:rsidRDefault="00110990" w:rsidP="00AF2B8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«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Расходы на текущий ремонт памятника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 xml:space="preserve">Администрация </w:t>
            </w: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Х</w:t>
            </w:r>
          </w:p>
        </w:tc>
        <w:tc>
          <w:tcPr>
            <w:tcW w:w="1001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Х</w:t>
            </w:r>
          </w:p>
        </w:tc>
        <w:tc>
          <w:tcPr>
            <w:tcW w:w="2287" w:type="dxa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Х</w:t>
            </w:r>
          </w:p>
        </w:tc>
        <w:tc>
          <w:tcPr>
            <w:tcW w:w="2429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Облагораживание</w:t>
            </w: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территории населенных пунктов</w:t>
            </w:r>
          </w:p>
        </w:tc>
        <w:tc>
          <w:tcPr>
            <w:tcW w:w="1574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110990" w:rsidRPr="00D91B4C" w:rsidTr="00D85EB5">
        <w:trPr>
          <w:tblCellSpacing w:w="5" w:type="nil"/>
        </w:trPr>
        <w:tc>
          <w:tcPr>
            <w:tcW w:w="580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ru-RU"/>
              </w:rPr>
              <w:lastRenderedPageBreak/>
              <w:t>3.6</w:t>
            </w:r>
          </w:p>
        </w:tc>
        <w:tc>
          <w:tcPr>
            <w:tcW w:w="3416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  <w:p w:rsidR="00110990" w:rsidRPr="00D91B4C" w:rsidRDefault="00110990" w:rsidP="00AF2B8C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Расходы по содержанию и ремонту площадок мусорных контейнеров, а так же содержание территории сельского поселения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 </w:t>
            </w:r>
          </w:p>
        </w:tc>
        <w:tc>
          <w:tcPr>
            <w:tcW w:w="857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110990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110990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429" w:type="dxa"/>
          </w:tcPr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Облагораживание</w:t>
            </w:r>
          </w:p>
          <w:p w:rsidR="00110990" w:rsidRPr="00D91B4C" w:rsidRDefault="00110990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территории населенных пунктов</w:t>
            </w:r>
          </w:p>
        </w:tc>
        <w:tc>
          <w:tcPr>
            <w:tcW w:w="1574" w:type="dxa"/>
          </w:tcPr>
          <w:p w:rsidR="00110990" w:rsidRPr="00D91B4C" w:rsidRDefault="00110990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</w:t>
            </w:r>
            <w:r w:rsidR="00110990">
              <w:rPr>
                <w:rFonts w:ascii="Times New Roman" w:eastAsia="Calibri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3.6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2B8C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информирование населения по вопросам благоустройства территории поселения, содержания </w:t>
            </w:r>
            <w:proofErr w:type="spellStart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придворовых</w:t>
            </w:r>
            <w:proofErr w:type="spellEnd"/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территорий в порядке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3.7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3.7</w:t>
            </w:r>
          </w:p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 заключению договоров на вывоз мусора»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Информирование населения</w:t>
            </w:r>
          </w:p>
        </w:tc>
        <w:tc>
          <w:tcPr>
            <w:tcW w:w="2429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Увеличение количества заключенных договоров на вывоз мусора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D85EB5">
        <w:trPr>
          <w:tblCellSpacing w:w="5" w:type="nil"/>
        </w:trPr>
        <w:tc>
          <w:tcPr>
            <w:tcW w:w="580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3.8</w:t>
            </w:r>
          </w:p>
        </w:tc>
        <w:tc>
          <w:tcPr>
            <w:tcW w:w="3416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3.8</w:t>
            </w:r>
          </w:p>
          <w:p w:rsidR="009C0E4D" w:rsidRPr="00D91B4C" w:rsidRDefault="009C0E4D" w:rsidP="00D85EB5">
            <w:pPr>
              <w:spacing w:after="0"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Расходы на общественные работы (взрослые)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Администрация Кугейского сельского поселения</w:t>
            </w:r>
          </w:p>
        </w:tc>
        <w:tc>
          <w:tcPr>
            <w:tcW w:w="1715" w:type="dxa"/>
            <w:shd w:val="clear" w:color="auto" w:fill="auto"/>
          </w:tcPr>
          <w:p w:rsidR="009C0E4D" w:rsidRPr="00D91B4C" w:rsidRDefault="009C0E4D" w:rsidP="00490776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42BD1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4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857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1001" w:type="dxa"/>
          </w:tcPr>
          <w:p w:rsidR="009C0E4D" w:rsidRPr="00D91B4C" w:rsidRDefault="009C0E4D" w:rsidP="00AC4D5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lang w:eastAsia="ru-RU"/>
              </w:rPr>
              <w:t>Х</w:t>
            </w:r>
          </w:p>
        </w:tc>
        <w:tc>
          <w:tcPr>
            <w:tcW w:w="2287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Х</w:t>
            </w:r>
          </w:p>
        </w:tc>
        <w:tc>
          <w:tcPr>
            <w:tcW w:w="2429" w:type="dxa"/>
          </w:tcPr>
          <w:p w:rsidR="009C0E4D" w:rsidRPr="00D91B4C" w:rsidRDefault="00D85EB5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Обеспечение занятости населения</w:t>
            </w:r>
          </w:p>
        </w:tc>
        <w:tc>
          <w:tcPr>
            <w:tcW w:w="1574" w:type="dxa"/>
          </w:tcPr>
          <w:p w:rsidR="009C0E4D" w:rsidRPr="00D91B4C" w:rsidRDefault="009C0E4D" w:rsidP="00AC4D5E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9C0E4D" w:rsidRPr="00D91B4C" w:rsidRDefault="009C0E4D" w:rsidP="009C0E4D">
      <w:pPr>
        <w:autoSpaceDE w:val="0"/>
        <w:autoSpaceDN w:val="0"/>
        <w:adjustRightInd w:val="0"/>
        <w:spacing w:after="200" w:line="221" w:lineRule="auto"/>
        <w:jc w:val="both"/>
        <w:rPr>
          <w:rFonts w:eastAsia="Calibri"/>
          <w:kern w:val="2"/>
          <w:sz w:val="28"/>
          <w:szCs w:val="28"/>
          <w:lang w:eastAsia="ru-RU"/>
        </w:rPr>
      </w:pPr>
    </w:p>
    <w:p w:rsidR="00AC4D5E" w:rsidRDefault="00AC4D5E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110990" w:rsidRDefault="00110990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CB1F02" w:rsidRDefault="00CB1F02" w:rsidP="009C0E4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312524" w:rsidRDefault="00312524" w:rsidP="003865FD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B81E3D" w:rsidRDefault="00B81E3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D85EB5" w:rsidRDefault="00D85EB5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490776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территории Кугейского сельского поселения» за 20</w:t>
      </w:r>
      <w:r w:rsidR="003D52B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2</w:t>
      </w:r>
      <w:r w:rsidR="00D85EB5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</w:p>
    <w:p w:rsidR="009C0E4D" w:rsidRPr="00D91B4C" w:rsidRDefault="009C0E4D" w:rsidP="00490776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490776">
      <w:pPr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местного бюджета на реализацию муниципальной программы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490776" w:rsidRDefault="009C0E4D" w:rsidP="003125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</w:t>
      </w:r>
      <w:proofErr w:type="gramStart"/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»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з</w:t>
      </w:r>
      <w:proofErr w:type="gramEnd"/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а 20</w:t>
      </w:r>
      <w:r w:rsidR="00E42BD1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2</w:t>
      </w:r>
      <w:r w:rsidR="00D85EB5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9C0E4D" w:rsidRPr="00D91B4C" w:rsidRDefault="009C0E4D" w:rsidP="0031252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91B4C">
        <w:rPr>
          <w:rFonts w:ascii="Times New Roman" w:eastAsia="Calibri" w:hAnsi="Times New Roman" w:cs="Times New Roman"/>
        </w:rPr>
        <w:tab/>
      </w:r>
    </w:p>
    <w:tbl>
      <w:tblPr>
        <w:tblW w:w="15446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658"/>
        <w:gridCol w:w="2835"/>
        <w:gridCol w:w="3118"/>
        <w:gridCol w:w="2835"/>
      </w:tblGrid>
      <w:tr w:rsidR="009C0E4D" w:rsidRPr="00D91B4C" w:rsidTr="00312524">
        <w:trPr>
          <w:trHeight w:val="1899"/>
          <w:tblCellSpacing w:w="5" w:type="nil"/>
        </w:trPr>
        <w:tc>
          <w:tcPr>
            <w:tcW w:w="665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9C0E4D" w:rsidRPr="00312524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11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 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расходов, предусмотренных муниципальной программой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12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9C0E4D" w:rsidRPr="00D91B4C" w:rsidTr="00312524">
        <w:trPr>
          <w:tblCellSpacing w:w="5" w:type="nil"/>
        </w:trPr>
        <w:tc>
          <w:tcPr>
            <w:tcW w:w="665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:rsidR="009C0E4D" w:rsidRPr="00312524" w:rsidRDefault="009C0E4D" w:rsidP="009C0E4D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C0E4D" w:rsidRPr="00D91B4C" w:rsidTr="00312524">
        <w:trPr>
          <w:trHeight w:val="257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Муниципальная</w:t>
            </w: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программа 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ru-RU"/>
              </w:rPr>
              <w:t xml:space="preserve">«Комплексные мероприятия по благоустройству территории Кугейского сельского поселения» 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D91B4C" w:rsidRDefault="00D85EB5" w:rsidP="00830F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5422,4</w:t>
            </w:r>
          </w:p>
        </w:tc>
        <w:tc>
          <w:tcPr>
            <w:tcW w:w="2835" w:type="dxa"/>
          </w:tcPr>
          <w:p w:rsidR="009C0E4D" w:rsidRPr="00D91B4C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4992,1</w:t>
            </w:r>
          </w:p>
        </w:tc>
      </w:tr>
      <w:tr w:rsidR="009C0E4D" w:rsidRPr="00D91B4C" w:rsidTr="00312524">
        <w:trPr>
          <w:trHeight w:val="30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D91B4C" w:rsidRDefault="003D52B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D91B4C" w:rsidRDefault="003D52B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72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D91B4C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5422,4</w:t>
            </w:r>
          </w:p>
        </w:tc>
        <w:tc>
          <w:tcPr>
            <w:tcW w:w="2835" w:type="dxa"/>
          </w:tcPr>
          <w:p w:rsidR="009C0E4D" w:rsidRPr="00D91B4C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4992,1</w:t>
            </w:r>
          </w:p>
        </w:tc>
      </w:tr>
      <w:tr w:rsidR="009C0E4D" w:rsidRPr="00D91B4C" w:rsidTr="00312524">
        <w:trPr>
          <w:trHeight w:val="17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3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«Озеленение территории Кугейского сельского поселения»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2835" w:type="dxa"/>
          </w:tcPr>
          <w:p w:rsidR="009C0E4D" w:rsidRPr="00BA74A5" w:rsidRDefault="00D85EB5" w:rsidP="00830FD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9C0E4D" w:rsidRPr="00D91B4C" w:rsidTr="00312524">
        <w:trPr>
          <w:trHeight w:val="20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16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199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9C0E4D" w:rsidRPr="00D91B4C" w:rsidTr="00312524">
        <w:trPr>
          <w:trHeight w:val="276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92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  1.1</w:t>
            </w:r>
          </w:p>
          <w:p w:rsidR="009C0E4D" w:rsidRPr="00D91B4C" w:rsidRDefault="00312524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>Приобретение саженцев цветов, кустарников, деревьев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9C0E4D" w:rsidRPr="00D91B4C" w:rsidTr="00312524">
        <w:trPr>
          <w:trHeight w:val="92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1.2</w:t>
            </w:r>
          </w:p>
          <w:p w:rsidR="009C0E4D" w:rsidRPr="00D91B4C" w:rsidRDefault="00312524" w:rsidP="00312524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Содержание зеленых насаждений: обрезка, спил сухостоя, 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формирование кроны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9C0E4D" w:rsidRPr="00D91B4C" w:rsidTr="00312524">
        <w:trPr>
          <w:trHeight w:val="6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  <w:p w:rsidR="009C0E4D" w:rsidRPr="00D91B4C" w:rsidRDefault="009C0E4D" w:rsidP="00D85E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Развитие сетей наружного освещения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2835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2194,0</w:t>
            </w:r>
          </w:p>
        </w:tc>
      </w:tr>
      <w:tr w:rsidR="009C0E4D" w:rsidRPr="00D91B4C" w:rsidTr="00312524">
        <w:trPr>
          <w:trHeight w:val="27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6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130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2835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2194,0</w:t>
            </w:r>
          </w:p>
        </w:tc>
      </w:tr>
      <w:tr w:rsidR="009C0E4D" w:rsidRPr="00D91B4C" w:rsidTr="00312524">
        <w:trPr>
          <w:trHeight w:val="207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BA74A5" w:rsidRDefault="00CB1F02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86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овное мероприятие </w:t>
            </w:r>
          </w:p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«Оплата 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и обслуживание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уличного освещения»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D85EB5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2309,1</w:t>
            </w:r>
          </w:p>
        </w:tc>
        <w:tc>
          <w:tcPr>
            <w:tcW w:w="2835" w:type="dxa"/>
          </w:tcPr>
          <w:p w:rsidR="009C0E4D" w:rsidRPr="00BA74A5" w:rsidRDefault="00D85EB5" w:rsidP="0049077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2194,0</w:t>
            </w:r>
          </w:p>
        </w:tc>
      </w:tr>
      <w:tr w:rsidR="009C0E4D" w:rsidRPr="00D91B4C" w:rsidTr="00312524">
        <w:trPr>
          <w:trHeight w:val="244"/>
          <w:tblCellSpacing w:w="5" w:type="nil"/>
        </w:trPr>
        <w:tc>
          <w:tcPr>
            <w:tcW w:w="6658" w:type="dxa"/>
            <w:vMerge w:val="restart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 Подпрограмма 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«Прочие мероприятия по благоустройству Кугейского сельского поселения»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2533,1</w:t>
            </w:r>
          </w:p>
        </w:tc>
      </w:tr>
      <w:tr w:rsidR="009C0E4D" w:rsidRPr="00D91B4C" w:rsidTr="00312524">
        <w:trPr>
          <w:trHeight w:val="142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9C0E4D" w:rsidRPr="00BA74A5" w:rsidRDefault="00F46D64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F46D64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73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78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2848,3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2533,1</w:t>
            </w:r>
          </w:p>
        </w:tc>
      </w:tr>
      <w:tr w:rsidR="009C0E4D" w:rsidRPr="00D91B4C" w:rsidTr="00312524">
        <w:trPr>
          <w:trHeight w:val="125"/>
          <w:tblCellSpacing w:w="5" w:type="nil"/>
        </w:trPr>
        <w:tc>
          <w:tcPr>
            <w:tcW w:w="6658" w:type="dxa"/>
            <w:vMerge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118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80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3.1</w:t>
            </w:r>
          </w:p>
          <w:p w:rsidR="009C0E4D" w:rsidRPr="00D91B4C" w:rsidRDefault="009C0E4D" w:rsidP="00D85EB5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Дезинсекция и дератизация от насекомых»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32,4</w:t>
            </w:r>
          </w:p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C0E4D" w:rsidRPr="00BA74A5" w:rsidRDefault="00D85EB5" w:rsidP="003125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  <w:p w:rsidR="009C0E4D" w:rsidRPr="00BA74A5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E4D" w:rsidRPr="00D91B4C" w:rsidTr="00312524">
        <w:trPr>
          <w:trHeight w:val="26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3.2</w:t>
            </w:r>
          </w:p>
          <w:p w:rsidR="009C0E4D" w:rsidRPr="00D91B4C" w:rsidRDefault="00D85EB5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«Общественные работы (взрослые)</w:t>
            </w:r>
            <w:r w:rsidR="009C0E4D" w:rsidRPr="00D91B4C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3.3</w:t>
            </w:r>
          </w:p>
          <w:p w:rsidR="009C0E4D" w:rsidRPr="00D91B4C" w:rsidRDefault="009C0E4D" w:rsidP="00D85EB5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>Содержание и ремонт площадок мусорных контейнеров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1843,8</w:t>
            </w:r>
          </w:p>
        </w:tc>
        <w:tc>
          <w:tcPr>
            <w:tcW w:w="2835" w:type="dxa"/>
          </w:tcPr>
          <w:p w:rsidR="009C0E4D" w:rsidRPr="00BA74A5" w:rsidRDefault="00D85EB5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1680,6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3.4</w:t>
            </w:r>
          </w:p>
          <w:p w:rsidR="009C0E4D" w:rsidRPr="00D91B4C" w:rsidRDefault="00CB1F02" w:rsidP="00D85EB5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D85EB5">
              <w:rPr>
                <w:rFonts w:ascii="Times New Roman" w:eastAsiaTheme="minorEastAsia" w:hAnsi="Times New Roman" w:cs="Times New Roman"/>
                <w:lang w:eastAsia="ru-RU"/>
              </w:rPr>
              <w:t xml:space="preserve">Отлов 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бродячих животных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9C0E4D" w:rsidRPr="00BA74A5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372,3</w:t>
            </w:r>
          </w:p>
        </w:tc>
        <w:tc>
          <w:tcPr>
            <w:tcW w:w="2835" w:type="dxa"/>
          </w:tcPr>
          <w:p w:rsidR="009C0E4D" w:rsidRPr="00BA74A5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</w:tr>
      <w:tr w:rsidR="00CB1F02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CB1F02" w:rsidRPr="00312524" w:rsidRDefault="00CB1F02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3.5</w:t>
            </w:r>
          </w:p>
          <w:p w:rsidR="00CB1F02" w:rsidRPr="00312524" w:rsidRDefault="00087F5B" w:rsidP="0005338E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Ремонт памятника</w:t>
            </w:r>
            <w:r w:rsidR="00CB1F02" w:rsidRPr="0031252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CB1F02" w:rsidRPr="00312524" w:rsidRDefault="00CB1F02" w:rsidP="00312524">
            <w:pPr>
              <w:spacing w:after="0" w:line="276" w:lineRule="auto"/>
              <w:rPr>
                <w:rFonts w:eastAsiaTheme="minorEastAsia"/>
                <w:lang w:eastAsia="ru-RU"/>
              </w:rPr>
            </w:pPr>
            <w:r w:rsidRPr="0031252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CB1F02" w:rsidRPr="00D91B4C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  <w:tc>
          <w:tcPr>
            <w:tcW w:w="2835" w:type="dxa"/>
          </w:tcPr>
          <w:p w:rsidR="00CB1F02" w:rsidRPr="00D91B4C" w:rsidRDefault="0005338E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599,8</w:t>
            </w:r>
          </w:p>
        </w:tc>
      </w:tr>
      <w:tr w:rsidR="00CC00C4" w:rsidRPr="00D91B4C" w:rsidTr="00312524">
        <w:trPr>
          <w:trHeight w:val="435"/>
          <w:tblCellSpacing w:w="5" w:type="nil"/>
        </w:trPr>
        <w:tc>
          <w:tcPr>
            <w:tcW w:w="6658" w:type="dxa"/>
            <w:vMerge w:val="restart"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3.6</w:t>
            </w:r>
          </w:p>
          <w:p w:rsidR="00CC00C4" w:rsidRPr="00CC00C4" w:rsidRDefault="00087F5B" w:rsidP="0005338E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Трудоустройство несовершеннолетних</w:t>
            </w:r>
            <w:r w:rsidR="00CC00C4" w:rsidRPr="00CC00C4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2835" w:type="dxa"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118" w:type="dxa"/>
          </w:tcPr>
          <w:p w:rsidR="00CC00C4" w:rsidRPr="00CC00C4" w:rsidRDefault="0005338E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</w:tcPr>
          <w:p w:rsidR="00CC00C4" w:rsidRPr="00CC00C4" w:rsidRDefault="0005338E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00C4" w:rsidRPr="00D91B4C" w:rsidTr="00312524">
        <w:trPr>
          <w:trHeight w:val="423"/>
          <w:tblCellSpacing w:w="5" w:type="nil"/>
        </w:trPr>
        <w:tc>
          <w:tcPr>
            <w:tcW w:w="6658" w:type="dxa"/>
            <w:vMerge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CC00C4" w:rsidRPr="00CC00C4" w:rsidRDefault="00CC00C4" w:rsidP="00CC00C4">
            <w:pPr>
              <w:spacing w:after="0" w:line="276" w:lineRule="auto"/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C00C4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118" w:type="dxa"/>
          </w:tcPr>
          <w:p w:rsidR="00CC00C4" w:rsidRPr="00CC00C4" w:rsidRDefault="00087F5B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:rsidR="00CC00C4" w:rsidRPr="00CC00C4" w:rsidRDefault="00087F5B" w:rsidP="00CC00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мероприятие 3.</w:t>
            </w:r>
            <w:r w:rsidR="00CB1F02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«Информирование населения по вопросам благоустройства»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без финансирования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E4D" w:rsidRPr="00D91B4C" w:rsidTr="00312524">
        <w:trPr>
          <w:trHeight w:val="209"/>
          <w:tblCellSpacing w:w="5" w:type="nil"/>
        </w:trPr>
        <w:tc>
          <w:tcPr>
            <w:tcW w:w="6658" w:type="dxa"/>
          </w:tcPr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Основное меропри</w:t>
            </w:r>
            <w:r w:rsidR="00CB1F02">
              <w:rPr>
                <w:rFonts w:ascii="Times New Roman" w:eastAsiaTheme="minorEastAsia" w:hAnsi="Times New Roman" w:cs="Times New Roman"/>
                <w:lang w:eastAsia="ru-RU"/>
              </w:rPr>
              <w:t>ятие 3.8</w:t>
            </w:r>
          </w:p>
          <w:p w:rsidR="009C0E4D" w:rsidRPr="00D91B4C" w:rsidRDefault="009C0E4D" w:rsidP="00312524">
            <w:pPr>
              <w:spacing w:after="0" w:line="276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«Информирование населения </w:t>
            </w:r>
            <w:r w:rsidRPr="00D91B4C">
              <w:rPr>
                <w:rFonts w:ascii="Times New Roman" w:eastAsiaTheme="minorEastAsia" w:hAnsi="Times New Roman" w:cs="Times New Roman"/>
                <w:lang w:eastAsia="ru-RU"/>
              </w:rPr>
              <w:t>по заключению договоров на вывоз мусора»</w:t>
            </w:r>
          </w:p>
        </w:tc>
        <w:tc>
          <w:tcPr>
            <w:tcW w:w="2835" w:type="dxa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х</w:t>
            </w:r>
          </w:p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9C0E4D" w:rsidRPr="00D91B4C" w:rsidRDefault="009C0E4D" w:rsidP="0031252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91B4C">
              <w:rPr>
                <w:rFonts w:ascii="Times New Roman" w:eastAsiaTheme="minorEastAsia" w:hAnsi="Times New Roman" w:cs="Times New Roman"/>
                <w:kern w:val="2"/>
                <w:sz w:val="24"/>
                <w:szCs w:val="24"/>
                <w:lang w:eastAsia="ru-RU"/>
              </w:rPr>
              <w:t>без финансирования</w:t>
            </w:r>
          </w:p>
          <w:p w:rsidR="009C0E4D" w:rsidRPr="00D91B4C" w:rsidRDefault="009C0E4D" w:rsidP="0031252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65FD" w:rsidRDefault="003865FD" w:rsidP="0005338E">
      <w:pPr>
        <w:spacing w:after="0" w:line="276" w:lineRule="auto"/>
        <w:rPr>
          <w:rFonts w:eastAsia="Calibri"/>
        </w:rPr>
      </w:pPr>
    </w:p>
    <w:p w:rsidR="0005338E" w:rsidRDefault="0005338E" w:rsidP="0005338E">
      <w:pPr>
        <w:spacing w:after="0" w:line="276" w:lineRule="auto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3</w:t>
      </w: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к отчету о реализации </w:t>
      </w: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муниципальной программы </w:t>
      </w:r>
    </w:p>
    <w:p w:rsidR="009C0E4D" w:rsidRPr="00D91B4C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Кугейского сельского поселения</w:t>
      </w:r>
    </w:p>
    <w:p w:rsidR="009C0E4D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«Комплексные мероприятия по благоустройству </w:t>
      </w:r>
    </w:p>
    <w:p w:rsidR="009C0E4D" w:rsidRDefault="009C0E4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территории Кугейского сельского поселения» за</w:t>
      </w:r>
      <w:r w:rsidR="009477B2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 xml:space="preserve"> 202</w:t>
      </w:r>
      <w:r w:rsidR="0005338E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4</w:t>
      </w:r>
    </w:p>
    <w:p w:rsidR="008E3D7D" w:rsidRPr="00D91B4C" w:rsidRDefault="008E3D7D" w:rsidP="008E3D7D">
      <w:pPr>
        <w:spacing w:after="0" w:line="276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</w:p>
    <w:p w:rsidR="009C0E4D" w:rsidRPr="00D91B4C" w:rsidRDefault="009C0E4D" w:rsidP="009C0E4D">
      <w:pPr>
        <w:shd w:val="clear" w:color="auto" w:fill="FFFFFF"/>
        <w:spacing w:after="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bookmarkStart w:id="2" w:name="Par1422"/>
      <w:bookmarkEnd w:id="2"/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СВЕДЕНИЯ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br/>
        <w:t xml:space="preserve">о достижении значений показателей (индикаторов) </w:t>
      </w:r>
    </w:p>
    <w:p w:rsidR="009C0E4D" w:rsidRPr="00D91B4C" w:rsidRDefault="009C0E4D" w:rsidP="009C0E4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муниципальной программы Кугейского сельского поселения </w:t>
      </w:r>
      <w:r w:rsidRPr="00D91B4C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«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Комплексные мероприятия по благоустройству территории </w:t>
      </w:r>
    </w:p>
    <w:p w:rsidR="009C0E4D" w:rsidRDefault="009C0E4D" w:rsidP="009C0E4D">
      <w:pPr>
        <w:shd w:val="clear" w:color="auto" w:fill="FFFFFF"/>
        <w:spacing w:after="12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Кугейского сельского поселения» за 20</w:t>
      </w:r>
      <w:r w:rsidR="009477B2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</w:t>
      </w:r>
      <w:r w:rsidR="0005338E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4</w:t>
      </w:r>
      <w:r w:rsidRPr="00D91B4C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год</w:t>
      </w:r>
    </w:p>
    <w:p w:rsidR="008E3D7D" w:rsidRPr="00D91B4C" w:rsidRDefault="008E3D7D" w:rsidP="009C0E4D">
      <w:pPr>
        <w:shd w:val="clear" w:color="auto" w:fill="FFFFFF"/>
        <w:spacing w:after="120" w:line="235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tbl>
      <w:tblPr>
        <w:tblW w:w="1553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26"/>
        <w:gridCol w:w="6318"/>
        <w:gridCol w:w="1843"/>
        <w:gridCol w:w="1417"/>
        <w:gridCol w:w="1418"/>
        <w:gridCol w:w="1559"/>
        <w:gridCol w:w="2219"/>
      </w:tblGrid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№ п/п</w:t>
            </w:r>
          </w:p>
        </w:tc>
        <w:tc>
          <w:tcPr>
            <w:tcW w:w="6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Показатель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(индикатор)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Ед.</w:t>
            </w:r>
          </w:p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Значения показателей (индикаторов)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муниципальной программы,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подпрограммы муниципальной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>программы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Обоснование отклонений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значений показателя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(индикатора) на конец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 отчетного года       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br/>
              <w:t>(при наличии)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F2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9477B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F278D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9477B2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факт</w:t>
            </w: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2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Муниципальная программа «</w:t>
            </w:r>
            <w:r w:rsidRPr="00110990">
              <w:rPr>
                <w:rFonts w:ascii="Times New Roman" w:eastAsia="Calibri" w:hAnsi="Times New Roman" w:cs="Times New Roman"/>
                <w:kern w:val="2"/>
                <w:lang w:eastAsia="ru-RU"/>
              </w:rPr>
              <w:t>Комплексные мероприятия по благоустройству территории Кугейского сельского поселения»</w:t>
            </w:r>
          </w:p>
        </w:tc>
      </w:tr>
      <w:tr w:rsidR="009C0E4D" w:rsidRPr="00D91B4C" w:rsidTr="009C0E4D">
        <w:trPr>
          <w:trHeight w:val="379"/>
          <w:tblCellSpacing w:w="5" w:type="nil"/>
          <w:jc w:val="center"/>
        </w:trPr>
        <w:tc>
          <w:tcPr>
            <w:tcW w:w="1553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1 «Озеленение территории Кугейского сельского поселения»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1.1.</w:t>
            </w:r>
          </w:p>
        </w:tc>
        <w:tc>
          <w:tcPr>
            <w:tcW w:w="6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Увеличение облагороженных территорий населенных пунктов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111D8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2B5F29" w:rsidP="00111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111D8D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2 «Уличное освещение»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Доля фактически освещенных улиц в общей протяженности улиц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9C0E4D" w:rsidRPr="00D91B4C" w:rsidTr="009C0E4D">
        <w:trPr>
          <w:tblCellSpacing w:w="5" w:type="nil"/>
          <w:jc w:val="center"/>
        </w:trPr>
        <w:tc>
          <w:tcPr>
            <w:tcW w:w="15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Подпрограмма 3 «Прочие мероприятия по благоустройству Кугейского сельского поселения»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Доля жителей, охваченных услугами по вывозу мусора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процентов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78DB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8A0683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110990">
        <w:trPr>
          <w:trHeight w:val="50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3.2.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объектов и мест общего пользования, в отношении которых проведен ремонт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3.3.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Площадь убранных от сорной и карантинной растительности территорий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кв.м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78DB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F278DB" w:rsidP="00111D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1700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C00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CB1F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 xml:space="preserve">Увеличение </w:t>
            </w:r>
            <w:r w:rsidR="00CB1F02">
              <w:rPr>
                <w:rFonts w:ascii="Times New Roman" w:eastAsiaTheme="minorEastAsia" w:hAnsi="Times New Roman" w:cs="Times New Roman"/>
                <w:lang w:eastAsia="ru-RU"/>
              </w:rPr>
              <w:t>облагороженных парков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477B2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2B5F29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  <w:tr w:rsidR="009C0E4D" w:rsidRPr="00D91B4C" w:rsidTr="00110990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3.5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Количество несовершеннолетних трудоустроенных на летних каникулах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05338E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05338E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4D" w:rsidRPr="00110990" w:rsidRDefault="009C0E4D" w:rsidP="001109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10990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</w:tr>
    </w:tbl>
    <w:p w:rsidR="009C0E4D" w:rsidRPr="00D91B4C" w:rsidRDefault="009C0E4D" w:rsidP="009C0E4D">
      <w:pPr>
        <w:spacing w:after="200" w:line="276" w:lineRule="auto"/>
        <w:rPr>
          <w:rFonts w:eastAsiaTheme="minorEastAsia"/>
          <w:lang w:eastAsia="ru-RU"/>
        </w:rPr>
      </w:pPr>
    </w:p>
    <w:p w:rsidR="009C0E4D" w:rsidRPr="00D91B4C" w:rsidRDefault="009C0E4D" w:rsidP="009C0E4D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C0E4D" w:rsidRPr="00D91B4C" w:rsidRDefault="009C0E4D" w:rsidP="009C0E4D">
      <w:pPr>
        <w:spacing w:after="200" w:line="276" w:lineRule="auto"/>
        <w:rPr>
          <w:rFonts w:eastAsiaTheme="minorEastAsia"/>
          <w:lang w:eastAsia="ru-RU"/>
        </w:rPr>
      </w:pPr>
    </w:p>
    <w:p w:rsidR="009C0E4D" w:rsidRPr="00D91B4C" w:rsidRDefault="009C0E4D" w:rsidP="009C0E4D">
      <w:pPr>
        <w:spacing w:after="200" w:line="276" w:lineRule="auto"/>
        <w:rPr>
          <w:rFonts w:eastAsiaTheme="minorEastAsia"/>
          <w:lang w:eastAsia="ru-RU"/>
        </w:rPr>
      </w:pPr>
    </w:p>
    <w:p w:rsidR="009C0E4D" w:rsidRDefault="009C0E4D" w:rsidP="009C0E4D"/>
    <w:p w:rsidR="002B306F" w:rsidRDefault="002B306F"/>
    <w:sectPr w:rsidR="002B306F" w:rsidSect="00B81E3D">
      <w:pgSz w:w="16838" w:h="11906" w:orient="landscape"/>
      <w:pgMar w:top="567" w:right="993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B5" w:rsidRDefault="00D85EB5">
      <w:pPr>
        <w:spacing w:after="0" w:line="240" w:lineRule="auto"/>
      </w:pPr>
      <w:r>
        <w:separator/>
      </w:r>
    </w:p>
  </w:endnote>
  <w:endnote w:type="continuationSeparator" w:id="1">
    <w:p w:rsidR="00D85EB5" w:rsidRDefault="00D8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EB5" w:rsidRPr="00242D47" w:rsidRDefault="00D85EB5" w:rsidP="009C0E4D">
    <w:pPr>
      <w:pStyle w:val="a3"/>
      <w:tabs>
        <w:tab w:val="right" w:pos="9750"/>
      </w:tabs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B5" w:rsidRDefault="00D85EB5">
      <w:pPr>
        <w:spacing w:after="0" w:line="240" w:lineRule="auto"/>
      </w:pPr>
      <w:r>
        <w:separator/>
      </w:r>
    </w:p>
  </w:footnote>
  <w:footnote w:type="continuationSeparator" w:id="1">
    <w:p w:rsidR="00D85EB5" w:rsidRDefault="00D85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E4D"/>
    <w:rsid w:val="0005338E"/>
    <w:rsid w:val="00061AB1"/>
    <w:rsid w:val="00087F5B"/>
    <w:rsid w:val="00110990"/>
    <w:rsid w:val="00111D8D"/>
    <w:rsid w:val="00187B64"/>
    <w:rsid w:val="001E4972"/>
    <w:rsid w:val="002075CF"/>
    <w:rsid w:val="00245131"/>
    <w:rsid w:val="00276CE0"/>
    <w:rsid w:val="002B2539"/>
    <w:rsid w:val="002B306F"/>
    <w:rsid w:val="002B5F29"/>
    <w:rsid w:val="00312524"/>
    <w:rsid w:val="00344446"/>
    <w:rsid w:val="003865FD"/>
    <w:rsid w:val="003D52BE"/>
    <w:rsid w:val="00490776"/>
    <w:rsid w:val="00534F15"/>
    <w:rsid w:val="00544421"/>
    <w:rsid w:val="00554AAE"/>
    <w:rsid w:val="006449A6"/>
    <w:rsid w:val="00677596"/>
    <w:rsid w:val="006F2667"/>
    <w:rsid w:val="00781AAA"/>
    <w:rsid w:val="00786242"/>
    <w:rsid w:val="00830FDA"/>
    <w:rsid w:val="008755B9"/>
    <w:rsid w:val="008A0683"/>
    <w:rsid w:val="008E3D7D"/>
    <w:rsid w:val="009477B2"/>
    <w:rsid w:val="00956ABB"/>
    <w:rsid w:val="009C0E4D"/>
    <w:rsid w:val="00A21488"/>
    <w:rsid w:val="00AC4D5E"/>
    <w:rsid w:val="00AD02C2"/>
    <w:rsid w:val="00AF2B8C"/>
    <w:rsid w:val="00B81E3D"/>
    <w:rsid w:val="00BA74A5"/>
    <w:rsid w:val="00CB0148"/>
    <w:rsid w:val="00CB1F02"/>
    <w:rsid w:val="00CC00C4"/>
    <w:rsid w:val="00D467D3"/>
    <w:rsid w:val="00D85EB5"/>
    <w:rsid w:val="00DA1A05"/>
    <w:rsid w:val="00E11453"/>
    <w:rsid w:val="00E42BD1"/>
    <w:rsid w:val="00E701C8"/>
    <w:rsid w:val="00F278DB"/>
    <w:rsid w:val="00F46D64"/>
    <w:rsid w:val="00FD7192"/>
    <w:rsid w:val="00FF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E4D"/>
  </w:style>
  <w:style w:type="paragraph" w:styleId="a5">
    <w:name w:val="Balloon Text"/>
    <w:basedOn w:val="a"/>
    <w:link w:val="a6"/>
    <w:uiPriority w:val="99"/>
    <w:semiHidden/>
    <w:unhideWhenUsed/>
    <w:rsid w:val="0024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0E4D"/>
  </w:style>
  <w:style w:type="paragraph" w:styleId="a5">
    <w:name w:val="Balloon Text"/>
    <w:basedOn w:val="a"/>
    <w:link w:val="a6"/>
    <w:uiPriority w:val="99"/>
    <w:semiHidden/>
    <w:unhideWhenUsed/>
    <w:rsid w:val="0024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9332-32C7-4438-94DB-D1A43C87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2023-02-16T10:39:00Z</cp:lastPrinted>
  <dcterms:created xsi:type="dcterms:W3CDTF">2025-05-19T13:45:00Z</dcterms:created>
  <dcterms:modified xsi:type="dcterms:W3CDTF">2025-05-19T13:45:00Z</dcterms:modified>
</cp:coreProperties>
</file>