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1F67" w:rsidRPr="0056413D" w:rsidRDefault="0056413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ПРОКУРАТУРА ИНФОРМИРУЕТ</w:t>
      </w:r>
    </w:p>
    <w:tbl>
      <w:tblPr>
        <w:tblW w:w="5076" w:type="pct"/>
        <w:tblInd w:w="-14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97"/>
      </w:tblGrid>
      <w:tr w:rsidR="003716F3" w:rsidRPr="0056413D" w:rsidTr="00076824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716F3" w:rsidRPr="0056413D" w:rsidRDefault="003716F3" w:rsidP="00076824">
            <w:pPr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942B1" w:rsidRPr="005942B1" w:rsidRDefault="005942B1" w:rsidP="005942B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4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A8536F" w:rsidRPr="00A8536F" w:rsidRDefault="00A8536F" w:rsidP="00A8536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3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Определены особенности вовлечения в оборот долей в праве общей собственности на земельные участки из земель с/х назначения</w:t>
      </w:r>
      <w:r w:rsidRPr="00A85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8536F" w:rsidRPr="00A8536F" w:rsidRDefault="00A8536F" w:rsidP="00A8536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Исключено положение, согласно которому невостребованной земельной долей может быть признана земельная доля, собственник которой умер и отсутствуют наследники как по закону, так и по завещанию, или никто из наследников не имеет права наследовать, или все наследники отстранены от наследования, или никто из наследников не принял наследства, или все наследники отказались от наследства и при этом никто из них не указал, что отказывается в пользу другого наследника. </w:t>
      </w:r>
    </w:p>
    <w:p w:rsidR="00A8536F" w:rsidRPr="00A8536F" w:rsidRDefault="00A8536F" w:rsidP="00A8536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этом закреплено, что наследование земельных долей, в том числе земельных долей, являющихся выморочным имуществом, осуществляется в соответствии с гражданским законодательством. </w:t>
      </w:r>
    </w:p>
    <w:p w:rsidR="00A8536F" w:rsidRPr="00A8536F" w:rsidRDefault="00A8536F" w:rsidP="00A8536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Установлены особенности оборота невостребованных земельных долей. </w:t>
      </w:r>
    </w:p>
    <w:p w:rsidR="00A8536F" w:rsidRPr="00A8536F" w:rsidRDefault="00A8536F" w:rsidP="00A8536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частности, орган местного самоуправления поселения или муниципального, городского округа по месту расположения земельного участка, находящегося в долевой собственности, вправе до 1 января 2025 года обратиться в суд с требованием о признании права муниципальной собственности на земельные доли, признанные невостребованными. </w:t>
      </w:r>
    </w:p>
    <w:p w:rsidR="00A8536F" w:rsidRPr="00A8536F" w:rsidRDefault="00A8536F" w:rsidP="00A8536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36F">
        <w:rPr>
          <w:rFonts w:ascii="Times New Roman" w:eastAsia="Times New Roman" w:hAnsi="Times New Roman" w:cs="Times New Roman"/>
          <w:sz w:val="24"/>
          <w:szCs w:val="24"/>
          <w:lang w:eastAsia="ru-RU"/>
        </w:rPr>
        <w:t>До 1 января 2025 года орган местного самоуправления поселения или муниципального, городского округа, на территории которых расположен земельный участок, выделенный в счет невостребованной земельной доли, имеет право передавать в аренду такой земельный участок в порядке, установленном земельным законодательством.</w:t>
      </w:r>
      <w:bookmarkStart w:id="0" w:name="_GoBack"/>
      <w:bookmarkEnd w:id="0"/>
      <w:r w:rsidRPr="00A85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8536F" w:rsidRPr="00A8536F" w:rsidRDefault="00A8536F" w:rsidP="00A853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(Федеральный закон от 29.12.2022 N 639-ФЗ) </w:t>
      </w:r>
    </w:p>
    <w:p w:rsidR="003B33E1" w:rsidRPr="003B33E1" w:rsidRDefault="003B33E1" w:rsidP="003B33E1">
      <w:pPr>
        <w:pStyle w:val="a3"/>
        <w:spacing w:after="0" w:line="360" w:lineRule="auto"/>
        <w:ind w:firstLine="709"/>
        <w:jc w:val="both"/>
        <w:rPr>
          <w:sz w:val="28"/>
          <w:szCs w:val="28"/>
          <w:lang w:val="ru-RU"/>
        </w:rPr>
      </w:pPr>
    </w:p>
    <w:p w:rsidR="003B33E1" w:rsidRDefault="0056413D" w:rsidP="003B33E1">
      <w:pPr>
        <w:pStyle w:val="a3"/>
        <w:spacing w:after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Заместитель</w:t>
      </w:r>
      <w:r w:rsidR="003B33E1" w:rsidRPr="003B33E1">
        <w:rPr>
          <w:sz w:val="28"/>
          <w:szCs w:val="28"/>
          <w:lang w:val="ru-RU"/>
        </w:rPr>
        <w:t xml:space="preserve"> Азовского </w:t>
      </w:r>
    </w:p>
    <w:p w:rsidR="003B33E1" w:rsidRPr="003B33E1" w:rsidRDefault="003B33E1" w:rsidP="003B33E1">
      <w:pPr>
        <w:pStyle w:val="a3"/>
        <w:spacing w:after="0"/>
        <w:jc w:val="both"/>
        <w:rPr>
          <w:sz w:val="28"/>
          <w:szCs w:val="28"/>
          <w:lang w:val="ru-RU"/>
        </w:rPr>
      </w:pPr>
      <w:r w:rsidRPr="003B33E1">
        <w:rPr>
          <w:sz w:val="28"/>
          <w:szCs w:val="28"/>
          <w:lang w:val="ru-RU"/>
        </w:rPr>
        <w:t xml:space="preserve">межрайонного прокурора </w:t>
      </w:r>
      <w:r>
        <w:rPr>
          <w:sz w:val="28"/>
          <w:szCs w:val="28"/>
          <w:lang w:val="ru-RU"/>
        </w:rPr>
        <w:t xml:space="preserve">                                                           </w:t>
      </w:r>
      <w:r w:rsidR="0056413D">
        <w:rPr>
          <w:sz w:val="28"/>
          <w:szCs w:val="28"/>
          <w:lang w:val="ru-RU"/>
        </w:rPr>
        <w:t xml:space="preserve">   Е.Н. Алексеева</w:t>
      </w:r>
    </w:p>
    <w:p w:rsidR="003B33E1" w:rsidRPr="003B33E1" w:rsidRDefault="003B33E1" w:rsidP="003B33E1">
      <w:pPr>
        <w:pStyle w:val="a3"/>
        <w:spacing w:after="0"/>
        <w:ind w:firstLine="709"/>
        <w:jc w:val="both"/>
        <w:rPr>
          <w:sz w:val="28"/>
          <w:szCs w:val="28"/>
          <w:lang w:val="ru-RU"/>
        </w:rPr>
      </w:pPr>
    </w:p>
    <w:p w:rsidR="003B33E1" w:rsidRPr="003B33E1" w:rsidRDefault="003B33E1" w:rsidP="003B33E1">
      <w:pPr>
        <w:pStyle w:val="a3"/>
        <w:spacing w:after="0"/>
        <w:ind w:firstLine="709"/>
        <w:jc w:val="both"/>
        <w:rPr>
          <w:sz w:val="28"/>
          <w:szCs w:val="28"/>
          <w:lang w:val="ru-RU"/>
        </w:rPr>
      </w:pPr>
    </w:p>
    <w:p w:rsidR="003B33E1" w:rsidRPr="003B33E1" w:rsidRDefault="003B33E1" w:rsidP="003B33E1">
      <w:pPr>
        <w:pStyle w:val="a3"/>
        <w:spacing w:after="0"/>
        <w:ind w:firstLine="709"/>
        <w:jc w:val="both"/>
        <w:rPr>
          <w:sz w:val="28"/>
          <w:szCs w:val="28"/>
          <w:lang w:val="ru-RU"/>
        </w:rPr>
      </w:pPr>
    </w:p>
    <w:p w:rsidR="003B33E1" w:rsidRPr="003B33E1" w:rsidRDefault="003B33E1" w:rsidP="003B33E1">
      <w:pPr>
        <w:pStyle w:val="a3"/>
        <w:spacing w:after="0"/>
        <w:ind w:firstLine="709"/>
        <w:jc w:val="both"/>
        <w:rPr>
          <w:sz w:val="28"/>
          <w:szCs w:val="28"/>
          <w:lang w:val="ru-RU"/>
        </w:rPr>
      </w:pPr>
    </w:p>
    <w:p w:rsidR="003B33E1" w:rsidRPr="003B33E1" w:rsidRDefault="003B33E1" w:rsidP="003B33E1">
      <w:pPr>
        <w:pStyle w:val="a3"/>
        <w:spacing w:after="0"/>
        <w:ind w:firstLine="709"/>
        <w:jc w:val="both"/>
        <w:rPr>
          <w:sz w:val="28"/>
          <w:szCs w:val="28"/>
        </w:rPr>
      </w:pPr>
    </w:p>
    <w:sectPr w:rsidR="003B33E1" w:rsidRPr="003B33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3E1"/>
    <w:rsid w:val="00076824"/>
    <w:rsid w:val="001E260E"/>
    <w:rsid w:val="003716F3"/>
    <w:rsid w:val="003B33E1"/>
    <w:rsid w:val="004A1163"/>
    <w:rsid w:val="004A1F67"/>
    <w:rsid w:val="004A32FD"/>
    <w:rsid w:val="0056413D"/>
    <w:rsid w:val="005942B1"/>
    <w:rsid w:val="006012E9"/>
    <w:rsid w:val="00946D62"/>
    <w:rsid w:val="00A8536F"/>
    <w:rsid w:val="00AF0990"/>
    <w:rsid w:val="00D80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6B16E0-9DB7-45F4-A7A3-8D0748AC3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B33E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Основной текст Знак"/>
    <w:basedOn w:val="a0"/>
    <w:link w:val="a3"/>
    <w:rsid w:val="003B33E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3B33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B33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931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08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14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13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90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Холодницкая Евгения Дмитриевна</dc:creator>
  <cp:keywords/>
  <dc:description/>
  <cp:lastModifiedBy>Алексеева Екатерина Николаевна</cp:lastModifiedBy>
  <cp:revision>3</cp:revision>
  <cp:lastPrinted>2021-01-14T09:07:00Z</cp:lastPrinted>
  <dcterms:created xsi:type="dcterms:W3CDTF">2023-02-15T10:00:00Z</dcterms:created>
  <dcterms:modified xsi:type="dcterms:W3CDTF">2023-02-15T10:08:00Z</dcterms:modified>
</cp:coreProperties>
</file>