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EB" w:rsidRDefault="002E06EB" w:rsidP="002E06EB">
      <w:pPr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6EB" w:rsidRDefault="002E06EB" w:rsidP="002E06EB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        </w:t>
      </w:r>
      <w:r w:rsidRPr="00000F3F">
        <w:rPr>
          <w:rFonts w:ascii="Calibri" w:hAnsi="Calibri" w:cs="Times New Roman"/>
          <w:b/>
        </w:rPr>
        <w:t>24</w:t>
      </w:r>
      <w:r>
        <w:rPr>
          <w:rFonts w:ascii="Calibri" w:hAnsi="Calibri" w:cs="Times New Roman"/>
          <w:b/>
        </w:rPr>
        <w:t>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2E06EB" w:rsidRDefault="002E06EB" w:rsidP="002E06EB">
      <w:pPr>
        <w:jc w:val="both"/>
        <w:rPr>
          <w:sz w:val="24"/>
          <w:szCs w:val="24"/>
        </w:rPr>
      </w:pP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23 ноября в Управлении Федеральной службы государственной регистрации кадастра и картографии по Ростовской области состоялось очередное заседание Комиссии</w:t>
      </w:r>
      <w:r w:rsidRPr="002E06EB">
        <w:rPr>
          <w:rFonts w:cs="Times New Roman"/>
          <w:sz w:val="24"/>
          <w:szCs w:val="24"/>
        </w:rPr>
        <w:t>по рассмотрению споров о результатах определения кадастровой стоимости</w:t>
      </w:r>
      <w:r w:rsidRPr="002E06EB">
        <w:rPr>
          <w:sz w:val="24"/>
          <w:szCs w:val="24"/>
        </w:rPr>
        <w:t>, на котором были рассмотрены 11 заявлений о пересмотре результатов определения кадастровой стоимости в отношении 11 объектов недвижимости и земельных участков.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В отношении 4 объектов недвижимости (2 земельных участков и 2 зданий) членами Комиссии принято решение об определении кадастровой стоимости объекта недвижимости в размере его рыночной стоимости.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7 заявлений о пересмотре кадастровой стоимости 6 земельных участков и 1 помещения отклонены по причине несоответствия представленных отчетов об оценке рыночной стоимости требованиям ст. 24.18 Федерального закона от 29.07.1998 № 135-ФЗ «Об оценочной деятельности в Российской Федерации».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>Снижение кадастровой стоимости составило 34,6%.</w:t>
      </w:r>
    </w:p>
    <w:p w:rsidR="00631D6B" w:rsidRDefault="002E06EB" w:rsidP="002E06EB">
      <w:pPr>
        <w:ind w:firstLine="708"/>
        <w:jc w:val="both"/>
        <w:rPr>
          <w:sz w:val="24"/>
          <w:szCs w:val="24"/>
        </w:rPr>
      </w:pPr>
      <w:r w:rsidRPr="002E06EB">
        <w:rPr>
          <w:sz w:val="24"/>
          <w:szCs w:val="24"/>
        </w:rPr>
        <w:t xml:space="preserve">Информация о принятых решениях размещена на сайте </w:t>
      </w:r>
      <w:proofErr w:type="spellStart"/>
      <w:r w:rsidRPr="002E06EB">
        <w:rPr>
          <w:sz w:val="24"/>
          <w:szCs w:val="24"/>
        </w:rPr>
        <w:t>Росреестра</w:t>
      </w:r>
      <w:proofErr w:type="spellEnd"/>
      <w:r w:rsidRPr="002E06EB">
        <w:rPr>
          <w:sz w:val="24"/>
          <w:szCs w:val="24"/>
        </w:rPr>
        <w:t xml:space="preserve">: </w:t>
      </w:r>
      <w:proofErr w:type="spellStart"/>
      <w:proofErr w:type="gramStart"/>
      <w:r w:rsidRPr="002E06EB">
        <w:rPr>
          <w:sz w:val="24"/>
          <w:szCs w:val="24"/>
        </w:rPr>
        <w:t>Главная=</w:t>
      </w:r>
      <w:proofErr w:type="spellEnd"/>
      <w:r w:rsidRPr="002E06EB">
        <w:rPr>
          <w:sz w:val="24"/>
          <w:szCs w:val="24"/>
        </w:rPr>
        <w:t>&gt;</w:t>
      </w:r>
      <w:proofErr w:type="spellStart"/>
      <w:r w:rsidRPr="002E06EB">
        <w:rPr>
          <w:sz w:val="24"/>
          <w:szCs w:val="24"/>
        </w:rPr>
        <w:t>Деятельность=</w:t>
      </w:r>
      <w:proofErr w:type="spellEnd"/>
      <w:r w:rsidRPr="002E06EB">
        <w:rPr>
          <w:sz w:val="24"/>
          <w:szCs w:val="24"/>
        </w:rPr>
        <w:t xml:space="preserve">&gt;Кадастровая </w:t>
      </w:r>
      <w:proofErr w:type="spellStart"/>
      <w:r w:rsidRPr="002E06EB">
        <w:rPr>
          <w:sz w:val="24"/>
          <w:szCs w:val="24"/>
        </w:rPr>
        <w:t>оценка=</w:t>
      </w:r>
      <w:proofErr w:type="spellEnd"/>
      <w:r w:rsidRPr="002E06EB">
        <w:rPr>
          <w:sz w:val="24"/>
          <w:szCs w:val="24"/>
        </w:rPr>
        <w:t xml:space="preserve">&gt;Рассмотрение </w:t>
      </w:r>
      <w:proofErr w:type="spellStart"/>
      <w:r w:rsidRPr="002E06EB">
        <w:rPr>
          <w:sz w:val="24"/>
          <w:szCs w:val="24"/>
        </w:rPr>
        <w:t>спорово</w:t>
      </w:r>
      <w:proofErr w:type="spellEnd"/>
      <w:r w:rsidRPr="002E06EB">
        <w:rPr>
          <w:sz w:val="24"/>
          <w:szCs w:val="24"/>
        </w:rPr>
        <w:t xml:space="preserve"> результатах определения кадастровой стоимости=&gt;Информация о работе комиссий по рассмотрению споров о результатах определения кадастровой стоимости=&gt;Информация о деятельности комиссии по рассмотрению споров о результатах определения кадастровой стоимости.</w:t>
      </w:r>
      <w:proofErr w:type="gramEnd"/>
    </w:p>
    <w:p w:rsidR="009A4FB2" w:rsidRDefault="009A4FB2" w:rsidP="002E06EB">
      <w:pPr>
        <w:spacing w:after="0"/>
        <w:rPr>
          <w:b/>
          <w:sz w:val="24"/>
          <w:szCs w:val="24"/>
        </w:rPr>
      </w:pPr>
    </w:p>
    <w:p w:rsidR="002E06EB" w:rsidRPr="0025556B" w:rsidRDefault="002E06EB" w:rsidP="002E06E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5556B">
        <w:rPr>
          <w:b/>
          <w:sz w:val="24"/>
          <w:szCs w:val="24"/>
        </w:rPr>
        <w:t>Контакты для СМИ:</w:t>
      </w:r>
    </w:p>
    <w:p w:rsidR="002E06EB" w:rsidRPr="0025556B" w:rsidRDefault="002E06EB" w:rsidP="002E06EB">
      <w:pPr>
        <w:spacing w:after="0"/>
        <w:rPr>
          <w:b/>
          <w:sz w:val="24"/>
          <w:szCs w:val="24"/>
        </w:rPr>
      </w:pP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 xml:space="preserve">Пресс-служба Управления </w:t>
      </w:r>
      <w:proofErr w:type="spellStart"/>
      <w:r w:rsidRPr="0025556B">
        <w:rPr>
          <w:sz w:val="24"/>
          <w:szCs w:val="24"/>
        </w:rPr>
        <w:t>Росреестра</w:t>
      </w:r>
      <w:proofErr w:type="spellEnd"/>
      <w:r w:rsidRPr="0025556B">
        <w:rPr>
          <w:sz w:val="24"/>
          <w:szCs w:val="24"/>
        </w:rPr>
        <w:t xml:space="preserve"> по Ростовской области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Татьяна Фатеева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8-938-169-55-69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proofErr w:type="spellStart"/>
      <w:r w:rsidRPr="0025556B">
        <w:rPr>
          <w:sz w:val="24"/>
          <w:szCs w:val="24"/>
          <w:lang w:val="en-US"/>
        </w:rPr>
        <w:t>FateevaTA</w:t>
      </w:r>
      <w:proofErr w:type="spellEnd"/>
      <w:r w:rsidRPr="0025556B">
        <w:rPr>
          <w:sz w:val="24"/>
          <w:szCs w:val="24"/>
        </w:rPr>
        <w:t>@r61.rosreestr.ru</w:t>
      </w:r>
    </w:p>
    <w:p w:rsidR="002E06EB" w:rsidRPr="0025556B" w:rsidRDefault="002E06EB" w:rsidP="002E06EB">
      <w:pPr>
        <w:spacing w:after="0"/>
        <w:rPr>
          <w:sz w:val="24"/>
          <w:szCs w:val="24"/>
        </w:rPr>
      </w:pPr>
      <w:r w:rsidRPr="0025556B">
        <w:rPr>
          <w:sz w:val="24"/>
          <w:szCs w:val="24"/>
        </w:rPr>
        <w:t>www.rosreestr.ru</w:t>
      </w:r>
    </w:p>
    <w:p w:rsidR="002E06EB" w:rsidRPr="002E06EB" w:rsidRDefault="002E06EB" w:rsidP="002E06EB">
      <w:pPr>
        <w:ind w:firstLine="708"/>
        <w:jc w:val="both"/>
        <w:rPr>
          <w:sz w:val="24"/>
          <w:szCs w:val="24"/>
        </w:rPr>
      </w:pPr>
    </w:p>
    <w:sectPr w:rsidR="002E06EB" w:rsidRPr="002E06EB" w:rsidSect="00AE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73BE"/>
    <w:rsid w:val="00000F3F"/>
    <w:rsid w:val="002E06EB"/>
    <w:rsid w:val="002E73BE"/>
    <w:rsid w:val="00631D6B"/>
    <w:rsid w:val="009A4FB2"/>
    <w:rsid w:val="00AE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2021-11-26T06:10:00Z</dcterms:created>
  <dcterms:modified xsi:type="dcterms:W3CDTF">2021-11-26T06:10:00Z</dcterms:modified>
</cp:coreProperties>
</file>