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BB" w:rsidRPr="008A1E1F" w:rsidRDefault="00AD2ABB" w:rsidP="00AD2ABB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</w:pPr>
      <w:r w:rsidRPr="008A1E1F"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  <w:t>РОССИЙСКАЯ ФЕДЕРАЦИЯ</w:t>
      </w:r>
    </w:p>
    <w:p w:rsidR="00AD2ABB" w:rsidRPr="008A1E1F" w:rsidRDefault="00AD2ABB" w:rsidP="00AD2ABB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</w:pPr>
      <w:r w:rsidRPr="008A1E1F"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  <w:t>РОСТОВСКАЯ ОБЛАСТЬ</w:t>
      </w:r>
    </w:p>
    <w:p w:rsidR="00AD2ABB" w:rsidRPr="008A1E1F" w:rsidRDefault="00AD2ABB" w:rsidP="00AD2ABB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</w:pPr>
      <w:r w:rsidRPr="008A1E1F"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  <w:t>АЗОВСКИЙ РАЙОН</w:t>
      </w:r>
    </w:p>
    <w:p w:rsidR="00AD2ABB" w:rsidRPr="008A1E1F" w:rsidRDefault="00AD2ABB" w:rsidP="00AD2ABB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</w:pPr>
      <w:r w:rsidRPr="008A1E1F"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  <w:t>КУГЕЙСКОЕ СЕЛЬСКОЕ ПОСЕЛЕНИЕ</w:t>
      </w:r>
    </w:p>
    <w:p w:rsidR="00AD2ABB" w:rsidRPr="008A1E1F" w:rsidRDefault="00AD2ABB" w:rsidP="00AD2ABB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</w:pPr>
      <w:r w:rsidRPr="008A1E1F"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 </w:t>
      </w:r>
    </w:p>
    <w:p w:rsidR="00AD2ABB" w:rsidRPr="008A1E1F" w:rsidRDefault="00AD2ABB" w:rsidP="00AD2ABB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</w:pPr>
      <w:r w:rsidRPr="008A1E1F"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СОБРАНИЕ ДЕПУТАТОВ КУГЕЙСКОГО СЕЛЬСКОГО ПОСЕЛЕНИЯ </w:t>
      </w:r>
    </w:p>
    <w:p w:rsidR="00AD2ABB" w:rsidRPr="008A1E1F" w:rsidRDefault="00AD2ABB" w:rsidP="00AD2ABB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</w:pPr>
    </w:p>
    <w:p w:rsidR="00AD2ABB" w:rsidRDefault="00AD2ABB" w:rsidP="00AD2ABB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</w:pPr>
      <w:r w:rsidRPr="008A1E1F"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РЕШЕНИЕ № 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  <w:t>126</w:t>
      </w:r>
    </w:p>
    <w:p w:rsidR="00AD2ABB" w:rsidRPr="008A1E1F" w:rsidRDefault="00AD2ABB" w:rsidP="00AD2ABB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</w:pPr>
    </w:p>
    <w:p w:rsidR="00AD2ABB" w:rsidRDefault="00AD2ABB" w:rsidP="00AD2AB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2ABB">
        <w:rPr>
          <w:rFonts w:ascii="Times New Roman" w:hAnsi="Times New Roman" w:cs="Times New Roman"/>
          <w:sz w:val="28"/>
          <w:szCs w:val="28"/>
          <w:lang w:val="ru-RU"/>
        </w:rPr>
        <w:t xml:space="preserve">17 февраля </w:t>
      </w:r>
      <w:r w:rsidRPr="00AD2ABB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8A1E1F">
        <w:rPr>
          <w:rFonts w:ascii="Times New Roman" w:hAnsi="Times New Roman" w:cs="Times New Roman"/>
          <w:sz w:val="28"/>
          <w:szCs w:val="28"/>
          <w:lang w:val="ru-RU"/>
        </w:rPr>
        <w:t xml:space="preserve"> года                                                                                  с. Кугей</w:t>
      </w:r>
    </w:p>
    <w:p w:rsidR="00AD2ABB" w:rsidRPr="008A1E1F" w:rsidRDefault="00AD2ABB" w:rsidP="00AD2AB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2ABB" w:rsidRDefault="00AD2ABB" w:rsidP="00AD2ABB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842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 определении на территории</w:t>
      </w:r>
      <w:r w:rsidRPr="00030B1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Кугейского сельского поселения</w:t>
      </w:r>
    </w:p>
    <w:p w:rsidR="00AD2ABB" w:rsidRPr="0028420D" w:rsidRDefault="00AD2ABB" w:rsidP="00AD2ABB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842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Перечня мест, в которых не допускается нахождение детей</w:t>
      </w:r>
      <w:r w:rsidRPr="004149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2842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 причине</w:t>
      </w:r>
    </w:p>
    <w:p w:rsidR="00AD2ABB" w:rsidRPr="0028420D" w:rsidRDefault="00AD2ABB" w:rsidP="00AD2ABB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842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возможного причинения вреда их</w:t>
      </w:r>
      <w:r w:rsidRPr="004149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2842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здоровью, физическому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</w:t>
      </w:r>
    </w:p>
    <w:p w:rsidR="00AD2ABB" w:rsidRDefault="00AD2ABB" w:rsidP="00AD2ABB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842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интеллектуальному,</w:t>
      </w:r>
      <w:r w:rsidRPr="004149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2842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психическому, духовному и Перечня </w:t>
      </w:r>
    </w:p>
    <w:p w:rsidR="00AD2ABB" w:rsidRPr="0028420D" w:rsidRDefault="00AD2ABB" w:rsidP="00AD2ABB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842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общественных мест и нравственному</w:t>
      </w:r>
      <w:r w:rsidRPr="004149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2842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развитию,</w:t>
      </w:r>
      <w:r w:rsidRPr="004149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2842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 которых</w:t>
      </w:r>
    </w:p>
    <w:p w:rsidR="00AD2ABB" w:rsidRDefault="00AD2ABB" w:rsidP="00AD2ABB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842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 допускается</w:t>
      </w:r>
      <w:r w:rsidRPr="004149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2842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нахождение детей в ночное время без </w:t>
      </w:r>
    </w:p>
    <w:p w:rsidR="00AD2ABB" w:rsidRPr="0028420D" w:rsidRDefault="00AD2ABB" w:rsidP="00AD2ABB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</w:t>
      </w:r>
      <w:r w:rsidRPr="002842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опровождения</w:t>
      </w:r>
      <w:r w:rsidRPr="004149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2842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родителей (лиц, их заменяющих) или лиц,</w:t>
      </w:r>
    </w:p>
    <w:p w:rsidR="00AD2ABB" w:rsidRPr="0028420D" w:rsidRDefault="00AD2ABB" w:rsidP="00AD2ABB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842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осуществляющих мероприятия с участием детей</w:t>
      </w:r>
    </w:p>
    <w:p w:rsidR="00AD2ABB" w:rsidRDefault="00AD2ABB" w:rsidP="00AD2ABB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AD2ABB" w:rsidRDefault="00AD2ABB" w:rsidP="00AD2AB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B15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030B15">
        <w:rPr>
          <w:rFonts w:ascii="Times New Roman" w:hAnsi="Times New Roman"/>
          <w:sz w:val="28"/>
          <w:szCs w:val="28"/>
          <w:lang w:val="ru-RU"/>
        </w:rPr>
        <w:t xml:space="preserve"> В соответствии с Областным законом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учитывая заключение муниципальной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2ABB" w:rsidRDefault="00AD2ABB" w:rsidP="00AD2AB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2ABB" w:rsidRPr="00C744C5" w:rsidRDefault="00AD2ABB" w:rsidP="00AD2AB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 Е Ш И Л И</w:t>
      </w:r>
      <w:r w:rsidRPr="00C744C5">
        <w:rPr>
          <w:sz w:val="28"/>
          <w:szCs w:val="28"/>
        </w:rPr>
        <w:t>:</w:t>
      </w:r>
    </w:p>
    <w:p w:rsidR="00AD2ABB" w:rsidRPr="00C744C5" w:rsidRDefault="00AD2ABB" w:rsidP="00AD2AB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</w:pPr>
    </w:p>
    <w:p w:rsidR="00AD2ABB" w:rsidRPr="0028420D" w:rsidRDefault="00AD2ABB" w:rsidP="00AD2AB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842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 Определить Перечень мест на территории</w:t>
      </w:r>
      <w:r w:rsidRPr="00030B1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Кугейского сельского поселения</w:t>
      </w:r>
      <w:r w:rsidRPr="002842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в которых не допускается нахождение детей по причине возможного причинения вреда их здоровью, физическому, интеллектуальному, психическому, духовному и нравственному развитию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согласно приложению № 1</w:t>
      </w:r>
      <w:r w:rsidRPr="002842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</w:p>
    <w:p w:rsidR="00AD2ABB" w:rsidRPr="0028420D" w:rsidRDefault="00AD2ABB" w:rsidP="00AD2AB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842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2. Определить Перечень общественных мест </w:t>
      </w:r>
      <w:r w:rsidRPr="0028420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Кугейского сельского поселения</w:t>
      </w:r>
      <w:r w:rsidRPr="002842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согласно приложению № 2</w:t>
      </w:r>
      <w:r w:rsidRPr="002842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</w:p>
    <w:p w:rsidR="00AD2ABB" w:rsidRDefault="00AD2ABB" w:rsidP="00AD2AB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87AE2">
        <w:rPr>
          <w:sz w:val="28"/>
          <w:szCs w:val="28"/>
          <w:lang w:val="ru-RU"/>
        </w:rPr>
        <w:t xml:space="preserve">. </w:t>
      </w:r>
      <w:r w:rsidRPr="00287AE2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подлежит обнародованию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287AE2">
        <w:rPr>
          <w:rFonts w:ascii="Times New Roman" w:hAnsi="Times New Roman" w:cs="Times New Roman"/>
          <w:sz w:val="28"/>
          <w:szCs w:val="28"/>
          <w:lang w:val="ru-RU"/>
        </w:rPr>
        <w:t xml:space="preserve"> размещению</w:t>
      </w:r>
      <w:proofErr w:type="gramEnd"/>
      <w:r w:rsidRPr="00287AE2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Кугейского сельского поселения </w:t>
      </w:r>
      <w:r w:rsidRPr="00287A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D2ABB" w:rsidRDefault="00AD2ABB" w:rsidP="00AD2ABB">
      <w:pPr>
        <w:widowControl/>
        <w:suppressAutoHyphens w:val="0"/>
        <w:ind w:firstLine="709"/>
        <w:jc w:val="both"/>
        <w:rPr>
          <w:rFonts w:ascii="Times New Roman" w:eastAsia="Calibri" w:hAnsi="Times New Roman" w:cs="Calibri"/>
          <w:color w:val="auto"/>
          <w:sz w:val="28"/>
          <w:szCs w:val="28"/>
          <w:lang w:val="ru-RU"/>
        </w:rPr>
      </w:pPr>
    </w:p>
    <w:p w:rsidR="00AD2ABB" w:rsidRPr="008A1E1F" w:rsidRDefault="00AD2ABB" w:rsidP="00AD2ABB">
      <w:pPr>
        <w:tabs>
          <w:tab w:val="left" w:pos="7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8A1E1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Собрания депутатов - </w:t>
      </w:r>
    </w:p>
    <w:p w:rsidR="00AD2ABB" w:rsidRPr="008A1E1F" w:rsidRDefault="00AD2ABB" w:rsidP="00AD2ABB">
      <w:pPr>
        <w:tabs>
          <w:tab w:val="left" w:pos="7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8A1E1F">
        <w:rPr>
          <w:rFonts w:ascii="Times New Roman" w:hAnsi="Times New Roman" w:cs="Times New Roman"/>
          <w:sz w:val="28"/>
          <w:szCs w:val="28"/>
          <w:lang w:val="ru-RU"/>
        </w:rPr>
        <w:t xml:space="preserve">Глава Кугейского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A1E1F">
        <w:rPr>
          <w:rFonts w:ascii="Times New Roman" w:hAnsi="Times New Roman" w:cs="Times New Roman"/>
          <w:sz w:val="28"/>
          <w:szCs w:val="28"/>
          <w:lang w:val="ru-RU"/>
        </w:rPr>
        <w:t xml:space="preserve"> Е.Е. Зинченко</w:t>
      </w:r>
    </w:p>
    <w:p w:rsidR="00AD2ABB" w:rsidRDefault="00AD2ABB" w:rsidP="00AD2AB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AD2ABB" w:rsidRDefault="00AD2ABB" w:rsidP="00AD2ABB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AD2ABB" w:rsidRDefault="00AD2ABB" w:rsidP="00AD2ABB">
      <w:pPr>
        <w:ind w:left="4956" w:firstLine="6"/>
        <w:jc w:val="center"/>
        <w:rPr>
          <w:rFonts w:ascii="Times New Roman" w:hAnsi="Times New Roman" w:cs="Times New Roman"/>
          <w:sz w:val="24"/>
          <w:lang w:val="ru-RU"/>
        </w:rPr>
      </w:pPr>
    </w:p>
    <w:p w:rsidR="00AD2ABB" w:rsidRDefault="00AD2ABB" w:rsidP="00AD2ABB">
      <w:pPr>
        <w:ind w:left="4956" w:firstLine="6"/>
        <w:jc w:val="center"/>
        <w:rPr>
          <w:rFonts w:ascii="Times New Roman" w:hAnsi="Times New Roman" w:cs="Times New Roman"/>
          <w:sz w:val="24"/>
          <w:lang w:val="ru-RU"/>
        </w:rPr>
      </w:pPr>
    </w:p>
    <w:p w:rsidR="00AD2ABB" w:rsidRDefault="00AD2ABB" w:rsidP="00AD2ABB">
      <w:pPr>
        <w:ind w:left="4956" w:firstLine="6"/>
        <w:jc w:val="center"/>
        <w:rPr>
          <w:rFonts w:ascii="Times New Roman" w:hAnsi="Times New Roman" w:cs="Times New Roman"/>
          <w:sz w:val="24"/>
          <w:lang w:val="ru-RU"/>
        </w:rPr>
      </w:pPr>
    </w:p>
    <w:p w:rsidR="00AD2ABB" w:rsidRDefault="00AD2ABB" w:rsidP="00AD2ABB">
      <w:pPr>
        <w:ind w:left="4956" w:firstLine="6"/>
        <w:jc w:val="center"/>
        <w:rPr>
          <w:rFonts w:ascii="Times New Roman" w:hAnsi="Times New Roman" w:cs="Times New Roman"/>
          <w:sz w:val="24"/>
          <w:lang w:val="ru-RU"/>
        </w:rPr>
      </w:pPr>
    </w:p>
    <w:p w:rsidR="00AD2ABB" w:rsidRPr="008A1E1F" w:rsidRDefault="00AD2ABB" w:rsidP="00AD2ABB">
      <w:pPr>
        <w:ind w:left="4956" w:firstLine="6"/>
        <w:jc w:val="center"/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  <w:r w:rsidRPr="008A1E1F">
        <w:rPr>
          <w:rFonts w:ascii="Times New Roman" w:hAnsi="Times New Roman" w:cs="Times New Roman"/>
          <w:sz w:val="24"/>
          <w:lang w:val="ru-RU"/>
        </w:rPr>
        <w:lastRenderedPageBreak/>
        <w:t>Приложение № 2</w:t>
      </w:r>
    </w:p>
    <w:p w:rsidR="00AD2ABB" w:rsidRDefault="00AD2ABB" w:rsidP="00AD2ABB">
      <w:pPr>
        <w:ind w:left="4956" w:firstLine="6"/>
        <w:jc w:val="center"/>
        <w:rPr>
          <w:rFonts w:ascii="Times New Roman" w:hAnsi="Times New Roman" w:cs="Times New Roman"/>
          <w:sz w:val="24"/>
          <w:lang w:val="ru-RU"/>
        </w:rPr>
      </w:pPr>
      <w:r w:rsidRPr="008A1E1F">
        <w:rPr>
          <w:rFonts w:ascii="Times New Roman" w:hAnsi="Times New Roman" w:cs="Times New Roman"/>
          <w:sz w:val="24"/>
          <w:lang w:val="ru-RU"/>
        </w:rPr>
        <w:t xml:space="preserve">к решению Собрания депутатов 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 </w:t>
      </w:r>
      <w:r w:rsidRPr="008A1E1F">
        <w:rPr>
          <w:rFonts w:ascii="Times New Roman" w:hAnsi="Times New Roman" w:cs="Times New Roman"/>
          <w:sz w:val="24"/>
          <w:lang w:val="ru-RU"/>
        </w:rPr>
        <w:t xml:space="preserve">Кугейского сельского поселения </w:t>
      </w:r>
    </w:p>
    <w:p w:rsidR="00AD2ABB" w:rsidRPr="008A1E1F" w:rsidRDefault="00AD2ABB" w:rsidP="00AD2ABB">
      <w:pPr>
        <w:ind w:left="4956" w:firstLine="6"/>
        <w:jc w:val="center"/>
        <w:rPr>
          <w:rFonts w:ascii="Times New Roman" w:hAnsi="Times New Roman" w:cs="Times New Roman"/>
          <w:sz w:val="24"/>
          <w:lang w:val="ru-RU"/>
        </w:rPr>
      </w:pPr>
      <w:r w:rsidRPr="00AD2ABB">
        <w:rPr>
          <w:rFonts w:ascii="Times New Roman" w:hAnsi="Times New Roman" w:cs="Times New Roman"/>
          <w:sz w:val="24"/>
          <w:lang w:val="ru-RU"/>
        </w:rPr>
        <w:t xml:space="preserve">№ </w:t>
      </w:r>
      <w:r w:rsidRPr="00AD2ABB">
        <w:rPr>
          <w:rFonts w:ascii="Times New Roman" w:hAnsi="Times New Roman" w:cs="Times New Roman"/>
          <w:sz w:val="24"/>
          <w:lang w:val="ru-RU"/>
        </w:rPr>
        <w:t>126</w:t>
      </w:r>
      <w:r w:rsidRPr="00AD2ABB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от </w:t>
      </w:r>
      <w:r w:rsidRPr="00AD2ABB">
        <w:rPr>
          <w:rFonts w:ascii="Times New Roman" w:hAnsi="Times New Roman" w:cs="Times New Roman"/>
          <w:sz w:val="24"/>
          <w:lang w:val="ru-RU"/>
        </w:rPr>
        <w:t>17.02.</w:t>
      </w:r>
      <w:r w:rsidRPr="00AD2ABB">
        <w:rPr>
          <w:rFonts w:ascii="Times New Roman" w:hAnsi="Times New Roman" w:cs="Times New Roman"/>
          <w:sz w:val="24"/>
          <w:lang w:val="ru-RU"/>
        </w:rPr>
        <w:t>2020 г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AD2ABB" w:rsidRDefault="00AD2ABB" w:rsidP="00AD2AB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AD2ABB" w:rsidRDefault="00AD2ABB" w:rsidP="00AD2AB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D2A2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Перечень мест на территории</w:t>
      </w:r>
      <w:r w:rsidRPr="00030B1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Кугейского сельского поселения</w:t>
      </w:r>
      <w:r w:rsidRPr="00FD2A2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</w:p>
    <w:p w:rsidR="00AD2ABB" w:rsidRDefault="00AD2ABB" w:rsidP="00AD2AB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D2A2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в которых не допускается нахождение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детей</w:t>
      </w:r>
    </w:p>
    <w:p w:rsidR="00AD2ABB" w:rsidRDefault="00AD2ABB" w:rsidP="00AD2AB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D2A2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 причине возможного причинения вреда их здоровью, физическому, интеллектуальному, психическому, духовному и нравственному развитию</w:t>
      </w:r>
    </w:p>
    <w:p w:rsidR="00AD2ABB" w:rsidRDefault="00AD2ABB" w:rsidP="00AD2ABB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AD2ABB" w:rsidRDefault="00AD2ABB" w:rsidP="00AD2ABB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AD2ABB" w:rsidRDefault="00AD2ABB" w:rsidP="00AD2AB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</w:t>
      </w:r>
      <w:r w:rsidRPr="009F71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Объекты (</w:t>
      </w:r>
      <w:r w:rsidRPr="009F71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территори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и, </w:t>
      </w:r>
      <w:r w:rsidRPr="009F71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:</w:t>
      </w:r>
      <w:r w:rsidRPr="009F71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AD2ABB" w:rsidRDefault="00AD2ABB" w:rsidP="00AD2ABB">
      <w:pPr>
        <w:widowControl/>
        <w:numPr>
          <w:ilvl w:val="1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9F71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алкогольной продукции, пива и напитков, изготавливаемых на его основе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AD2ABB" w:rsidRPr="009F7145" w:rsidRDefault="00AD2ABB" w:rsidP="00AD2AB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 И</w:t>
      </w:r>
      <w:r w:rsidRPr="009F71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</w:t>
      </w:r>
      <w:r w:rsidRPr="009F71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места,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AD2ABB" w:rsidRDefault="00AD2ABB" w:rsidP="00AD2AB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2.1 крыши, чердаки, подвалы, технические этажи зданий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;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</w:p>
    <w:p w:rsidR="00AD2ABB" w:rsidRDefault="00AD2ABB" w:rsidP="00AD2AB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2.2 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>строящи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е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>ся и законсервированны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е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объект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ы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капитального строительства; </w:t>
      </w:r>
    </w:p>
    <w:p w:rsidR="00AD2ABB" w:rsidRDefault="00AD2ABB" w:rsidP="00AD2AB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2.3 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>нежилы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е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и ветхи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е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дома, бесхозяйны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е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здания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; </w:t>
      </w:r>
    </w:p>
    <w:p w:rsidR="00AD2ABB" w:rsidRDefault="00AD2ABB" w:rsidP="00AD2AB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2.4 объекты коммунальной инфраструктуры (канализационные и ливневые коллекторы, теплотрассы, др.);</w:t>
      </w:r>
    </w:p>
    <w:p w:rsidR="00AD2ABB" w:rsidRPr="00997F1A" w:rsidRDefault="00AD2ABB" w:rsidP="00AD2AB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2.5 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>полигон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ы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для захоро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нения твердых бытовых отходов, 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>ины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е места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>, установленны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е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для размещения отходов производства и потребления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(контейнерные площадки), а также несанкционированные свалки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; </w:t>
      </w:r>
    </w:p>
    <w:p w:rsidR="00AD2ABB" w:rsidRDefault="00AD2ABB" w:rsidP="00AD2AB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2.6 э</w:t>
      </w:r>
      <w:r w:rsidRPr="00B127B5">
        <w:rPr>
          <w:rFonts w:ascii="Times New Roman" w:eastAsia="Times New Roman" w:hAnsi="Times New Roman" w:cs="Times New Roman" w:hint="eastAsia"/>
          <w:color w:val="auto"/>
          <w:sz w:val="28"/>
          <w:lang w:val="ru-RU"/>
        </w:rPr>
        <w:t>лектрически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е</w:t>
      </w:r>
      <w:r w:rsidRPr="00B127B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B127B5">
        <w:rPr>
          <w:rFonts w:ascii="Times New Roman" w:eastAsia="Times New Roman" w:hAnsi="Times New Roman" w:cs="Times New Roman" w:hint="eastAsia"/>
          <w:color w:val="auto"/>
          <w:sz w:val="28"/>
          <w:lang w:val="ru-RU"/>
        </w:rPr>
        <w:t>подстанци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</w:t>
      </w:r>
      <w:r w:rsidRPr="00B127B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</w:t>
      </w:r>
      <w:r w:rsidRPr="00B127B5">
        <w:rPr>
          <w:rFonts w:ascii="Times New Roman" w:eastAsia="Times New Roman" w:hAnsi="Times New Roman" w:cs="Times New Roman" w:hint="eastAsia"/>
          <w:color w:val="auto"/>
          <w:sz w:val="28"/>
          <w:lang w:val="ru-RU"/>
        </w:rPr>
        <w:t>лини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</w:t>
      </w:r>
      <w:r w:rsidRPr="00B127B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B127B5">
        <w:rPr>
          <w:rFonts w:ascii="Times New Roman" w:eastAsia="Times New Roman" w:hAnsi="Times New Roman" w:cs="Times New Roman" w:hint="eastAsia"/>
          <w:color w:val="auto"/>
          <w:sz w:val="28"/>
          <w:lang w:val="ru-RU"/>
        </w:rPr>
        <w:t>электропередач</w:t>
      </w:r>
      <w:r w:rsidRPr="00B127B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(</w:t>
      </w:r>
      <w:r w:rsidRPr="00B127B5">
        <w:rPr>
          <w:rFonts w:ascii="Times New Roman" w:eastAsia="Times New Roman" w:hAnsi="Times New Roman" w:cs="Times New Roman" w:hint="eastAsia"/>
          <w:color w:val="auto"/>
          <w:sz w:val="28"/>
          <w:lang w:val="ru-RU"/>
        </w:rPr>
        <w:t>ЛЭП</w:t>
      </w:r>
      <w:r w:rsidRPr="00B127B5">
        <w:rPr>
          <w:rFonts w:ascii="Times New Roman" w:eastAsia="Times New Roman" w:hAnsi="Times New Roman" w:cs="Times New Roman"/>
          <w:color w:val="auto"/>
          <w:sz w:val="28"/>
          <w:lang w:val="ru-RU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;</w:t>
      </w:r>
    </w:p>
    <w:p w:rsidR="00AD2ABB" w:rsidRDefault="00AD2ABB" w:rsidP="00AD2AB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2.7 территории расположения м</w:t>
      </w:r>
      <w:r w:rsidRPr="00B127B5">
        <w:rPr>
          <w:rFonts w:ascii="Times New Roman" w:eastAsia="Times New Roman" w:hAnsi="Times New Roman" w:cs="Times New Roman" w:hint="eastAsia"/>
          <w:color w:val="auto"/>
          <w:sz w:val="28"/>
          <w:lang w:val="ru-RU"/>
        </w:rPr>
        <w:t>ачт</w:t>
      </w:r>
      <w:r w:rsidRPr="00B127B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B127B5">
        <w:rPr>
          <w:rFonts w:ascii="Times New Roman" w:eastAsia="Times New Roman" w:hAnsi="Times New Roman" w:cs="Times New Roman" w:hint="eastAsia"/>
          <w:color w:val="auto"/>
          <w:sz w:val="28"/>
          <w:lang w:val="ru-RU"/>
        </w:rPr>
        <w:t>сотовой</w:t>
      </w:r>
      <w:r w:rsidRPr="00B127B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B127B5">
        <w:rPr>
          <w:rFonts w:ascii="Times New Roman" w:eastAsia="Times New Roman" w:hAnsi="Times New Roman" w:cs="Times New Roman" w:hint="eastAsia"/>
          <w:color w:val="auto"/>
          <w:sz w:val="28"/>
          <w:lang w:val="ru-RU"/>
        </w:rPr>
        <w:t>связи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</w:p>
    <w:p w:rsidR="00AD2ABB" w:rsidRDefault="00AD2ABB" w:rsidP="00AD2AB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D2ABB" w:rsidRDefault="00AD2ABB" w:rsidP="00AD2ABB">
      <w:pPr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D2ABB" w:rsidRDefault="00AD2ABB" w:rsidP="00AD2ABB">
      <w:pPr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D2ABB" w:rsidRDefault="00AD2ABB" w:rsidP="00AD2AB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AD2ABB" w:rsidRDefault="00AD2ABB" w:rsidP="00AD2AB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AD2ABB" w:rsidRDefault="00AD2ABB" w:rsidP="00AD2AB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AD2ABB" w:rsidRDefault="00AD2ABB" w:rsidP="00AD2AB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AD2ABB" w:rsidRDefault="00AD2ABB" w:rsidP="00AD2AB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AD2ABB" w:rsidRDefault="00AD2ABB" w:rsidP="00AD2ABB">
      <w:pPr>
        <w:widowControl/>
        <w:suppressAutoHyphens w:val="0"/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</w:pPr>
    </w:p>
    <w:p w:rsidR="00AD2ABB" w:rsidRDefault="00AD2ABB" w:rsidP="00AD2ABB">
      <w:pPr>
        <w:widowControl/>
        <w:suppressAutoHyphens w:val="0"/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</w:pPr>
    </w:p>
    <w:p w:rsidR="00AD2ABB" w:rsidRDefault="00AD2ABB" w:rsidP="00AD2ABB">
      <w:pPr>
        <w:widowControl/>
        <w:suppressAutoHyphens w:val="0"/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</w:pPr>
    </w:p>
    <w:p w:rsidR="00AD2ABB" w:rsidRDefault="00AD2ABB" w:rsidP="00AD2ABB">
      <w:pPr>
        <w:widowControl/>
        <w:suppressAutoHyphens w:val="0"/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</w:pPr>
    </w:p>
    <w:p w:rsidR="00AD2ABB" w:rsidRDefault="00AD2ABB" w:rsidP="00AD2ABB">
      <w:pPr>
        <w:widowControl/>
        <w:suppressAutoHyphens w:val="0"/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</w:pPr>
    </w:p>
    <w:p w:rsidR="00AD2ABB" w:rsidRDefault="00AD2ABB" w:rsidP="00AD2ABB">
      <w:pPr>
        <w:widowControl/>
        <w:suppressAutoHyphens w:val="0"/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</w:pPr>
    </w:p>
    <w:p w:rsidR="00AD2ABB" w:rsidRDefault="00AD2ABB" w:rsidP="00AD2ABB">
      <w:pPr>
        <w:widowControl/>
        <w:suppressAutoHyphens w:val="0"/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</w:pPr>
    </w:p>
    <w:p w:rsidR="00AD2ABB" w:rsidRDefault="00AD2ABB" w:rsidP="00AD2ABB">
      <w:pPr>
        <w:widowControl/>
        <w:suppressAutoHyphens w:val="0"/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</w:pPr>
    </w:p>
    <w:p w:rsidR="00AD2ABB" w:rsidRDefault="00AD2ABB" w:rsidP="00AD2ABB">
      <w:pPr>
        <w:widowControl/>
        <w:suppressAutoHyphens w:val="0"/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</w:pPr>
    </w:p>
    <w:p w:rsidR="00AD2ABB" w:rsidRDefault="00AD2ABB" w:rsidP="00AD2ABB">
      <w:pPr>
        <w:widowControl/>
        <w:suppressAutoHyphens w:val="0"/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</w:pPr>
    </w:p>
    <w:p w:rsidR="00AD2ABB" w:rsidRDefault="00AD2ABB" w:rsidP="00AD2ABB">
      <w:pPr>
        <w:widowControl/>
        <w:suppressAutoHyphens w:val="0"/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</w:pPr>
    </w:p>
    <w:p w:rsidR="00AD2ABB" w:rsidRDefault="00AD2ABB" w:rsidP="00AD2ABB">
      <w:pPr>
        <w:widowControl/>
        <w:suppressAutoHyphens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color w:val="auto"/>
          <w:sz w:val="24"/>
          <w:lang w:val="ru-RU" w:eastAsia="ru-RU" w:bidi="ar-SA"/>
        </w:rPr>
      </w:pPr>
    </w:p>
    <w:p w:rsidR="00AD2ABB" w:rsidRDefault="00AD2ABB" w:rsidP="00AD2AB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AD2ABB" w:rsidRDefault="00AD2ABB" w:rsidP="00AD2AB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</w:t>
      </w:r>
    </w:p>
    <w:p w:rsidR="00AD2ABB" w:rsidRDefault="00AD2ABB" w:rsidP="00AD2AB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2ABB" w:rsidRDefault="00AD2ABB" w:rsidP="00AD2AB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2ABB" w:rsidRDefault="00AD2ABB" w:rsidP="00AD2AB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2ABB" w:rsidRPr="008A1E1F" w:rsidRDefault="00AD2ABB" w:rsidP="00AD2AB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8A1E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1E1F">
        <w:rPr>
          <w:rFonts w:ascii="Times New Roman" w:hAnsi="Times New Roman" w:cs="Times New Roman"/>
          <w:sz w:val="24"/>
          <w:lang w:val="ru-RU"/>
        </w:rPr>
        <w:t xml:space="preserve">Приложение № </w:t>
      </w:r>
      <w:r>
        <w:rPr>
          <w:rFonts w:ascii="Times New Roman" w:hAnsi="Times New Roman" w:cs="Times New Roman"/>
          <w:sz w:val="24"/>
          <w:lang w:val="ru-RU"/>
        </w:rPr>
        <w:t>2</w:t>
      </w:r>
    </w:p>
    <w:p w:rsidR="00AD2ABB" w:rsidRPr="008A1E1F" w:rsidRDefault="00AD2ABB" w:rsidP="00AD2ABB">
      <w:pPr>
        <w:ind w:left="4956" w:firstLine="6"/>
        <w:jc w:val="center"/>
        <w:rPr>
          <w:rFonts w:ascii="Times New Roman" w:hAnsi="Times New Roman" w:cs="Times New Roman"/>
          <w:sz w:val="24"/>
          <w:lang w:val="ru-RU"/>
        </w:rPr>
      </w:pPr>
      <w:r w:rsidRPr="008A1E1F">
        <w:rPr>
          <w:rFonts w:ascii="Times New Roman" w:hAnsi="Times New Roman" w:cs="Times New Roman"/>
          <w:sz w:val="24"/>
          <w:lang w:val="ru-RU"/>
        </w:rPr>
        <w:t xml:space="preserve">к решению Собрания депутатов 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</w:t>
      </w:r>
      <w:r>
        <w:rPr>
          <w:rFonts w:ascii="Times New Roman" w:hAnsi="Times New Roman" w:cs="Times New Roman"/>
          <w:sz w:val="24"/>
          <w:lang w:val="ru-RU"/>
        </w:rPr>
        <w:t xml:space="preserve">Кугейского сельского поселения </w:t>
      </w:r>
      <w:r w:rsidRPr="008A1E1F">
        <w:rPr>
          <w:rFonts w:ascii="Times New Roman" w:hAnsi="Times New Roman" w:cs="Times New Roman"/>
          <w:sz w:val="24"/>
          <w:lang w:val="ru-RU"/>
        </w:rPr>
        <w:t xml:space="preserve">            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</w:t>
      </w:r>
      <w:r w:rsidRPr="00AD2ABB">
        <w:rPr>
          <w:rFonts w:ascii="Times New Roman" w:hAnsi="Times New Roman" w:cs="Times New Roman"/>
          <w:sz w:val="24"/>
          <w:lang w:val="ru-RU"/>
        </w:rPr>
        <w:t xml:space="preserve">№ 126 </w:t>
      </w:r>
      <w:r>
        <w:rPr>
          <w:rFonts w:ascii="Times New Roman" w:hAnsi="Times New Roman" w:cs="Times New Roman"/>
          <w:sz w:val="24"/>
          <w:lang w:val="ru-RU"/>
        </w:rPr>
        <w:t xml:space="preserve">от </w:t>
      </w:r>
      <w:r w:rsidRPr="00AD2ABB">
        <w:rPr>
          <w:rFonts w:ascii="Times New Roman" w:hAnsi="Times New Roman" w:cs="Times New Roman"/>
          <w:sz w:val="24"/>
          <w:lang w:val="ru-RU"/>
        </w:rPr>
        <w:t>17.02.2020 г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AD2ABB" w:rsidRDefault="00AD2ABB" w:rsidP="00AD2ABB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AD2ABB" w:rsidRPr="008A1E1F" w:rsidRDefault="00AD2ABB" w:rsidP="00AD2ABB">
      <w:pPr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8A1E1F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                                        </w:t>
      </w:r>
    </w:p>
    <w:p w:rsidR="00AD2ABB" w:rsidRDefault="00AD2ABB" w:rsidP="00AD2ABB">
      <w:pPr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FD2A2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Перечень общественных мест</w:t>
      </w:r>
      <w:r w:rsidRPr="00F974C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на территории </w:t>
      </w:r>
    </w:p>
    <w:p w:rsidR="00AD2ABB" w:rsidRDefault="00AD2ABB" w:rsidP="00AD2ABB">
      <w:pPr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Кугейского сельского поселения</w:t>
      </w:r>
      <w:r w:rsidRPr="00FD2A2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</w:p>
    <w:p w:rsidR="00AD2ABB" w:rsidRPr="00DD1A0A" w:rsidRDefault="00AD2ABB" w:rsidP="00AD2ABB">
      <w:pPr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D2A2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в которых не допускается нахождение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детей</w:t>
      </w:r>
      <w:r w:rsidRPr="00FD2A2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>
        <w:rPr>
          <w:rStyle w:val="apple-converted-space"/>
          <w:rFonts w:ascii="Tahoma" w:hAnsi="Tahoma"/>
          <w:color w:val="4A5562"/>
          <w:sz w:val="20"/>
          <w:szCs w:val="20"/>
          <w:shd w:val="clear" w:color="auto" w:fill="FFFFFF"/>
        </w:rPr>
        <w:t> </w:t>
      </w:r>
      <w:r w:rsidRPr="00DD1A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в</w:t>
      </w:r>
      <w:proofErr w:type="gramEnd"/>
      <w:r w:rsidRPr="00DD1A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ночное время (с 22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-00</w:t>
      </w:r>
      <w:r w:rsidRPr="00DD1A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часов до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         06-00</w:t>
      </w:r>
      <w:r w:rsidRPr="00DD1A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часов следующего дня в период с 1 ноября по 31 марта и с 23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-00</w:t>
      </w:r>
      <w:r w:rsidRPr="00DD1A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часов до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         0</w:t>
      </w:r>
      <w:r w:rsidRPr="00DD1A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-00</w:t>
      </w:r>
      <w:r w:rsidRPr="00DD1A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часов следующего дня в период с 1 апреля по 31 октября)</w:t>
      </w:r>
    </w:p>
    <w:p w:rsidR="00AD2ABB" w:rsidRDefault="00AD2ABB" w:rsidP="00AD2ABB">
      <w:pPr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D2A2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без сопровождения родителей (лиц, их заменяющих) или лиц, </w:t>
      </w:r>
    </w:p>
    <w:p w:rsidR="00AD2ABB" w:rsidRDefault="00AD2ABB" w:rsidP="00AD2ABB">
      <w:pPr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D2A2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осуществляющих мероприятия с участием детей</w:t>
      </w:r>
    </w:p>
    <w:p w:rsidR="00AD2ABB" w:rsidRDefault="00AD2ABB" w:rsidP="00AD2ABB">
      <w:pPr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AD2ABB" w:rsidRPr="00997F1A" w:rsidRDefault="00AD2ABB" w:rsidP="00AD2AB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У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>лиц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ы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>,  парк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</w:t>
      </w:r>
      <w:proofErr w:type="gramEnd"/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</w:t>
      </w:r>
      <w:r w:rsidRPr="00CA4A76">
        <w:rPr>
          <w:rFonts w:ascii="Times New Roman" w:eastAsia="Times New Roman" w:hAnsi="Times New Roman" w:cs="Times New Roman"/>
          <w:color w:val="auto"/>
          <w:sz w:val="28"/>
          <w:lang w:val="ru-RU"/>
        </w:rPr>
        <w:t>сквер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ы</w:t>
      </w:r>
      <w:r w:rsidRPr="00CA4A76">
        <w:rPr>
          <w:rFonts w:ascii="Times New Roman" w:eastAsia="Times New Roman" w:hAnsi="Times New Roman" w:cs="Times New Roman"/>
          <w:color w:val="auto"/>
          <w:sz w:val="28"/>
          <w:lang w:val="ru-RU"/>
        </w:rPr>
        <w:t>, площад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</w:t>
      </w:r>
      <w:r w:rsidRPr="00CA4A76">
        <w:rPr>
          <w:rFonts w:ascii="Times New Roman" w:eastAsia="Times New Roman" w:hAnsi="Times New Roman" w:cs="Times New Roman"/>
          <w:color w:val="auto"/>
          <w:sz w:val="28"/>
          <w:lang w:val="ru-RU"/>
        </w:rPr>
        <w:t>;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</w:p>
    <w:p w:rsidR="00AD2ABB" w:rsidRDefault="00AD2ABB" w:rsidP="00AD2AB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2.  Стадионы, детские и 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>спортивны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е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площадк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; </w:t>
      </w:r>
    </w:p>
    <w:p w:rsidR="00AD2ABB" w:rsidRPr="00997F1A" w:rsidRDefault="00AD2ABB" w:rsidP="00AD2AB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3.  Т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>ерритори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образова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тельных и дошкольных учреждений;</w:t>
      </w:r>
    </w:p>
    <w:p w:rsidR="00AD2ABB" w:rsidRDefault="00AD2ABB" w:rsidP="00AD2AB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4.  Клубы и Дома культуры; </w:t>
      </w:r>
    </w:p>
    <w:p w:rsidR="00AD2ABB" w:rsidRDefault="00AD2ABB" w:rsidP="00AD2AB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5. О</w:t>
      </w:r>
      <w:r w:rsidRPr="00DC64CA">
        <w:rPr>
          <w:rFonts w:ascii="Times New Roman" w:eastAsia="Times New Roman" w:hAnsi="Times New Roman" w:cs="Times New Roman"/>
          <w:color w:val="auto"/>
          <w:sz w:val="28"/>
          <w:lang w:val="ru-RU"/>
        </w:rPr>
        <w:t>бъект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ы </w:t>
      </w:r>
      <w:r w:rsidRPr="00DC64CA">
        <w:rPr>
          <w:rFonts w:ascii="Times New Roman" w:eastAsia="Times New Roman" w:hAnsi="Times New Roman" w:cs="Times New Roman"/>
          <w:color w:val="auto"/>
          <w:sz w:val="28"/>
          <w:lang w:val="ru-RU"/>
        </w:rPr>
        <w:t>(территории, помещения) юридических лиц или граждан, осуществляющи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е</w:t>
      </w:r>
      <w:r w:rsidRPr="00DC64C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предпринимательскую деятельность без образования юридического лица, которые предназначены для реализации услуг в сфере торговли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,</w:t>
      </w:r>
      <w:r w:rsidRPr="00DC64C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общественного питания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развлечений, досуга, бытового обслуживания, гостиничного и иного бизнеса, </w:t>
      </w:r>
      <w:r w:rsidRPr="00D535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где </w:t>
      </w:r>
      <w:r w:rsidRPr="00D535F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 установленном законом порядке предусмотрена розничная продажа алкогольной продукции, пива и напитков, изготавливаемых на его основе</w:t>
      </w:r>
      <w:r w:rsidRPr="00D535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AD2ABB" w:rsidRPr="00D535FE" w:rsidRDefault="00AD2ABB" w:rsidP="00AD2AB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4"/>
          <w:szCs w:val="4"/>
          <w:lang w:val="ru-RU"/>
        </w:rPr>
      </w:pPr>
    </w:p>
    <w:p w:rsidR="00AD2ABB" w:rsidRDefault="00AD2ABB" w:rsidP="00AD2AB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6.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П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>ляж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>, набережны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е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и места неорганизованного отдыха на открытых водоемах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, равно как и в сами водоемы, мосты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; </w:t>
      </w:r>
    </w:p>
    <w:p w:rsidR="00AD2ABB" w:rsidRDefault="00AD2ABB" w:rsidP="00AD2AB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7. Т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>ранспортны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е средства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общего пользования, маршруты следования которых проходят по территории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сельского поселения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; </w:t>
      </w:r>
    </w:p>
    <w:p w:rsidR="00AD2ABB" w:rsidRPr="00997F1A" w:rsidRDefault="00AD2ABB" w:rsidP="00AD2AB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8. Остановки общественного транспорта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; </w:t>
      </w:r>
    </w:p>
    <w:p w:rsidR="00AD2ABB" w:rsidRPr="008D1DBD" w:rsidRDefault="00AD2ABB" w:rsidP="00AD2AB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9.</w:t>
      </w:r>
      <w:r w:rsidRPr="008D1DBD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Т</w:t>
      </w:r>
      <w:r w:rsidRPr="008D1DBD">
        <w:rPr>
          <w:rFonts w:ascii="Times New Roman" w:eastAsia="Times New Roman" w:hAnsi="Times New Roman" w:cs="Times New Roman"/>
          <w:color w:val="auto"/>
          <w:sz w:val="28"/>
          <w:lang w:val="ru-RU"/>
        </w:rPr>
        <w:t>ерритори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и </w:t>
      </w:r>
      <w:r w:rsidRPr="008D1DBD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сельскохозяйственных угодий;</w:t>
      </w:r>
    </w:p>
    <w:p w:rsidR="00AD2ABB" w:rsidRPr="00997F1A" w:rsidRDefault="00AD2ABB" w:rsidP="00AD2AB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10.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Т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>ерритори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кладбищ и прилегающих к ним территори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; </w:t>
      </w:r>
    </w:p>
    <w:p w:rsidR="00AD2ABB" w:rsidRPr="00997F1A" w:rsidRDefault="00AD2ABB" w:rsidP="00AD2AB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11. Территории воинских захоронений, памятников;</w:t>
      </w: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</w:p>
    <w:p w:rsidR="00AD2ABB" w:rsidRDefault="00AD2ABB" w:rsidP="00AD2AB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97F1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</w:p>
    <w:p w:rsidR="00AD2ABB" w:rsidRDefault="00AD2ABB" w:rsidP="00AD2ABB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D2ABB" w:rsidRDefault="00AD2ABB" w:rsidP="00AD2AB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AD2ABB" w:rsidRDefault="00AD2ABB" w:rsidP="00AD2AB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AD2ABB" w:rsidRDefault="00AD2ABB" w:rsidP="00AD2AB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AD2ABB" w:rsidRPr="00B6283F" w:rsidRDefault="00AD2ABB" w:rsidP="00AD2ABB">
      <w:pPr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D54042" w:rsidRDefault="00D54042"/>
    <w:sectPr w:rsidR="00D54042" w:rsidSect="00AD2ABB">
      <w:footnotePr>
        <w:pos w:val="beneathText"/>
      </w:footnotePr>
      <w:pgSz w:w="11905" w:h="16837"/>
      <w:pgMar w:top="568" w:right="567" w:bottom="5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315C9"/>
    <w:multiLevelType w:val="multilevel"/>
    <w:tmpl w:val="489040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BB"/>
    <w:rsid w:val="00AD2ABB"/>
    <w:rsid w:val="00D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A6CCD-D2F7-4374-BCA2-D1DA3BA3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2ABB"/>
  </w:style>
  <w:style w:type="paragraph" w:styleId="a3">
    <w:name w:val="No Spacing"/>
    <w:uiPriority w:val="1"/>
    <w:qFormat/>
    <w:rsid w:val="00AD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A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ABB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2020-02-18T06:05:00Z</cp:lastPrinted>
  <dcterms:created xsi:type="dcterms:W3CDTF">2020-02-18T06:00:00Z</dcterms:created>
  <dcterms:modified xsi:type="dcterms:W3CDTF">2020-02-18T06:06:00Z</dcterms:modified>
</cp:coreProperties>
</file>