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3E" w:rsidRPr="00847C60" w:rsidRDefault="006D413E" w:rsidP="006D413E">
      <w:pPr>
        <w:jc w:val="right"/>
        <w:rPr>
          <w:sz w:val="28"/>
          <w:szCs w:val="28"/>
        </w:rPr>
      </w:pPr>
    </w:p>
    <w:p w:rsidR="006D413E" w:rsidRPr="00556D62" w:rsidRDefault="006D413E" w:rsidP="006D413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56D62">
        <w:rPr>
          <w:b/>
          <w:bCs/>
          <w:sz w:val="28"/>
          <w:szCs w:val="28"/>
        </w:rPr>
        <w:t>АДМИНИСТРАЦИЯ КУГЕЙСКОГО СЕЛЬСКОГО ПОСЕЛЕНИЯ АЗО</w:t>
      </w:r>
      <w:r w:rsidRPr="00556D62">
        <w:rPr>
          <w:b/>
          <w:bCs/>
          <w:sz w:val="28"/>
          <w:szCs w:val="28"/>
        </w:rPr>
        <w:t>В</w:t>
      </w:r>
      <w:r w:rsidRPr="00556D62">
        <w:rPr>
          <w:b/>
          <w:bCs/>
          <w:sz w:val="28"/>
          <w:szCs w:val="28"/>
        </w:rPr>
        <w:t>СКОГО РАЙОНА РОСТОВСКОЙ ОБЛАСТИ</w:t>
      </w:r>
    </w:p>
    <w:p w:rsidR="006D413E" w:rsidRDefault="006D413E" w:rsidP="006D413E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6D413E" w:rsidRPr="00556D62" w:rsidRDefault="006D413E" w:rsidP="006D413E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556D62">
        <w:rPr>
          <w:b/>
          <w:bCs/>
          <w:sz w:val="28"/>
          <w:szCs w:val="28"/>
        </w:rPr>
        <w:t>ПОСТАНОВЛЕНИЕ</w:t>
      </w:r>
    </w:p>
    <w:p w:rsidR="006D413E" w:rsidRDefault="006D413E" w:rsidP="006D413E">
      <w:pPr>
        <w:rPr>
          <w:sz w:val="16"/>
          <w:szCs w:val="16"/>
        </w:rPr>
      </w:pPr>
    </w:p>
    <w:p w:rsidR="006D413E" w:rsidRDefault="006D413E" w:rsidP="006D413E">
      <w:pPr>
        <w:rPr>
          <w:sz w:val="16"/>
          <w:szCs w:val="16"/>
        </w:rPr>
      </w:pPr>
    </w:p>
    <w:p w:rsidR="006D413E" w:rsidRDefault="00A07EF8" w:rsidP="006D413E">
      <w:pPr>
        <w:rPr>
          <w:sz w:val="28"/>
          <w:szCs w:val="28"/>
        </w:rPr>
      </w:pPr>
      <w:r>
        <w:rPr>
          <w:sz w:val="28"/>
          <w:szCs w:val="28"/>
        </w:rPr>
        <w:t>12.11.</w:t>
      </w:r>
      <w:r w:rsidR="006D413E">
        <w:rPr>
          <w:sz w:val="28"/>
          <w:szCs w:val="28"/>
        </w:rPr>
        <w:t xml:space="preserve"> 2018 года                    </w:t>
      </w:r>
      <w:r>
        <w:rPr>
          <w:sz w:val="28"/>
          <w:szCs w:val="28"/>
        </w:rPr>
        <w:t xml:space="preserve">                </w:t>
      </w:r>
      <w:r w:rsidR="006D413E">
        <w:rPr>
          <w:sz w:val="28"/>
          <w:szCs w:val="28"/>
        </w:rPr>
        <w:t xml:space="preserve"> №  </w:t>
      </w:r>
      <w:r>
        <w:rPr>
          <w:sz w:val="28"/>
          <w:szCs w:val="28"/>
        </w:rPr>
        <w:t>106</w:t>
      </w:r>
      <w:r w:rsidR="006D413E">
        <w:rPr>
          <w:sz w:val="28"/>
          <w:szCs w:val="28"/>
        </w:rPr>
        <w:t xml:space="preserve">                                              с</w:t>
      </w:r>
      <w:proofErr w:type="gramStart"/>
      <w:r w:rsidR="006D413E">
        <w:rPr>
          <w:sz w:val="28"/>
          <w:szCs w:val="28"/>
        </w:rPr>
        <w:t>.К</w:t>
      </w:r>
      <w:proofErr w:type="gramEnd"/>
      <w:r w:rsidR="006D413E">
        <w:rPr>
          <w:sz w:val="28"/>
          <w:szCs w:val="28"/>
        </w:rPr>
        <w:t xml:space="preserve">угей     </w:t>
      </w:r>
    </w:p>
    <w:p w:rsidR="006D413E" w:rsidRDefault="006D413E" w:rsidP="006D413E">
      <w:pPr>
        <w:tabs>
          <w:tab w:val="left" w:pos="7485"/>
        </w:tabs>
        <w:ind w:lef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5D43" w:rsidRDefault="002F5D43">
      <w:pPr>
        <w:jc w:val="center"/>
        <w:rPr>
          <w:sz w:val="28"/>
          <w:szCs w:val="24"/>
          <w:lang w:eastAsia="ar-SA"/>
        </w:rPr>
      </w:pPr>
    </w:p>
    <w:p w:rsidR="00272A70" w:rsidRDefault="00450E4D" w:rsidP="00272A70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75D3438F" w:rsidRPr="75D3438F">
        <w:rPr>
          <w:sz w:val="28"/>
          <w:szCs w:val="28"/>
          <w:lang w:eastAsia="ar-SA"/>
        </w:rPr>
        <w:t xml:space="preserve">Об утверждении муниципальной программы </w:t>
      </w:r>
    </w:p>
    <w:p w:rsidR="00272A70" w:rsidRDefault="75D3438F" w:rsidP="00272A70">
      <w:pPr>
        <w:spacing w:line="240" w:lineRule="exact"/>
        <w:rPr>
          <w:sz w:val="28"/>
          <w:szCs w:val="28"/>
        </w:rPr>
      </w:pPr>
      <w:r w:rsidRPr="75D3438F">
        <w:rPr>
          <w:sz w:val="28"/>
          <w:szCs w:val="28"/>
        </w:rPr>
        <w:t xml:space="preserve">«Развитие муниципальной службы в </w:t>
      </w:r>
      <w:r w:rsidR="00272A70">
        <w:rPr>
          <w:sz w:val="28"/>
          <w:szCs w:val="28"/>
        </w:rPr>
        <w:t xml:space="preserve">Кугейском </w:t>
      </w:r>
    </w:p>
    <w:p w:rsidR="002F5D43" w:rsidRPr="00272A70" w:rsidRDefault="75D3438F" w:rsidP="00272A70">
      <w:pPr>
        <w:spacing w:line="240" w:lineRule="exact"/>
        <w:rPr>
          <w:sz w:val="28"/>
          <w:szCs w:val="28"/>
        </w:rPr>
      </w:pPr>
      <w:r w:rsidRPr="75D3438F">
        <w:rPr>
          <w:sz w:val="28"/>
          <w:szCs w:val="28"/>
        </w:rPr>
        <w:t xml:space="preserve">сельском </w:t>
      </w:r>
      <w:proofErr w:type="gramStart"/>
      <w:r w:rsidRPr="75D3438F">
        <w:rPr>
          <w:sz w:val="28"/>
          <w:szCs w:val="28"/>
        </w:rPr>
        <w:t>поселении</w:t>
      </w:r>
      <w:proofErr w:type="gramEnd"/>
      <w:r w:rsidRPr="75D3438F">
        <w:rPr>
          <w:sz w:val="28"/>
          <w:szCs w:val="28"/>
        </w:rPr>
        <w:t xml:space="preserve">  на 20</w:t>
      </w:r>
      <w:r w:rsidR="00272A70">
        <w:rPr>
          <w:sz w:val="28"/>
          <w:szCs w:val="28"/>
        </w:rPr>
        <w:t>19</w:t>
      </w:r>
      <w:r w:rsidRPr="75D3438F">
        <w:rPr>
          <w:sz w:val="28"/>
          <w:szCs w:val="28"/>
          <w:lang w:val="en-US"/>
        </w:rPr>
        <w:t> </w:t>
      </w:r>
      <w:r w:rsidRPr="75D3438F">
        <w:rPr>
          <w:sz w:val="28"/>
          <w:szCs w:val="28"/>
        </w:rPr>
        <w:t>–</w:t>
      </w:r>
      <w:r w:rsidRPr="75D3438F">
        <w:rPr>
          <w:sz w:val="28"/>
          <w:szCs w:val="28"/>
          <w:lang w:val="en-US"/>
        </w:rPr>
        <w:t> </w:t>
      </w:r>
      <w:r w:rsidRPr="75D3438F">
        <w:rPr>
          <w:sz w:val="28"/>
          <w:szCs w:val="28"/>
        </w:rPr>
        <w:t>20</w:t>
      </w:r>
      <w:r w:rsidR="00272A70">
        <w:rPr>
          <w:sz w:val="28"/>
          <w:szCs w:val="28"/>
        </w:rPr>
        <w:t>30</w:t>
      </w:r>
      <w:r w:rsidRPr="75D3438F">
        <w:rPr>
          <w:sz w:val="28"/>
          <w:szCs w:val="28"/>
        </w:rPr>
        <w:t xml:space="preserve"> годы»</w:t>
      </w:r>
    </w:p>
    <w:p w:rsidR="002F5D43" w:rsidRDefault="002F5D43">
      <w:pPr>
        <w:jc w:val="center"/>
        <w:rPr>
          <w:sz w:val="28"/>
          <w:szCs w:val="24"/>
          <w:lang w:eastAsia="ar-SA"/>
        </w:rPr>
      </w:pPr>
    </w:p>
    <w:p w:rsidR="002F5D43" w:rsidRDefault="002F5D43">
      <w:pPr>
        <w:jc w:val="center"/>
        <w:rPr>
          <w:sz w:val="28"/>
          <w:szCs w:val="24"/>
          <w:lang w:eastAsia="ar-SA"/>
        </w:rPr>
      </w:pPr>
    </w:p>
    <w:p w:rsidR="002F5D43" w:rsidRDefault="75D3438F" w:rsidP="00272A70">
      <w:pPr>
        <w:ind w:firstLine="709"/>
        <w:jc w:val="both"/>
        <w:rPr>
          <w:sz w:val="28"/>
          <w:szCs w:val="28"/>
          <w:lang w:eastAsia="ar-SA"/>
        </w:rPr>
      </w:pPr>
      <w:r w:rsidRPr="75D3438F">
        <w:rPr>
          <w:sz w:val="28"/>
          <w:szCs w:val="28"/>
          <w:lang w:eastAsia="ar-SA"/>
        </w:rPr>
        <w:t xml:space="preserve">В целях исполнения мероприятий </w:t>
      </w:r>
      <w:r w:rsidR="00E83D5A">
        <w:rPr>
          <w:sz w:val="28"/>
          <w:szCs w:val="28"/>
          <w:lang w:eastAsia="ar-SA"/>
        </w:rPr>
        <w:t>областной целевой</w:t>
      </w:r>
      <w:r w:rsidRPr="75D3438F">
        <w:rPr>
          <w:sz w:val="28"/>
          <w:szCs w:val="28"/>
          <w:lang w:eastAsia="ar-SA"/>
        </w:rPr>
        <w:t xml:space="preserve"> программы</w:t>
      </w:r>
      <w:r w:rsidR="00E83D5A">
        <w:rPr>
          <w:sz w:val="28"/>
          <w:szCs w:val="28"/>
          <w:lang w:eastAsia="ar-SA"/>
        </w:rPr>
        <w:t xml:space="preserve"> «Развитие муниципальной службы в </w:t>
      </w:r>
      <w:r w:rsidR="00272A70">
        <w:rPr>
          <w:sz w:val="28"/>
          <w:szCs w:val="28"/>
          <w:lang w:eastAsia="ar-SA"/>
        </w:rPr>
        <w:t>Ростовской</w:t>
      </w:r>
      <w:r w:rsidR="00E83D5A">
        <w:rPr>
          <w:sz w:val="28"/>
          <w:szCs w:val="28"/>
          <w:lang w:eastAsia="ar-SA"/>
        </w:rPr>
        <w:t xml:space="preserve"> области», </w:t>
      </w:r>
      <w:r w:rsidR="00272A70">
        <w:rPr>
          <w:kern w:val="2"/>
          <w:sz w:val="28"/>
          <w:szCs w:val="28"/>
        </w:rPr>
        <w:t>в</w:t>
      </w:r>
      <w:r w:rsidR="00272A70" w:rsidRPr="004F0936">
        <w:rPr>
          <w:kern w:val="2"/>
          <w:sz w:val="28"/>
          <w:szCs w:val="28"/>
        </w:rPr>
        <w:t xml:space="preserve"> соответствии с постановлением Правительства Ростовской области от 10.01.2018 № 1 «Об утверждении Порядка разработки, реализации и оценки эффективности государственных программ Ро</w:t>
      </w:r>
      <w:r w:rsidR="00272A70" w:rsidRPr="004F0936">
        <w:rPr>
          <w:kern w:val="2"/>
          <w:sz w:val="28"/>
          <w:szCs w:val="28"/>
        </w:rPr>
        <w:t>с</w:t>
      </w:r>
      <w:r w:rsidR="00272A70" w:rsidRPr="004F0936">
        <w:rPr>
          <w:kern w:val="2"/>
          <w:sz w:val="28"/>
          <w:szCs w:val="28"/>
        </w:rPr>
        <w:t>товской области»</w:t>
      </w:r>
      <w:r w:rsidR="00272A70">
        <w:rPr>
          <w:kern w:val="2"/>
          <w:sz w:val="28"/>
          <w:szCs w:val="28"/>
        </w:rPr>
        <w:t xml:space="preserve"> </w:t>
      </w:r>
      <w:r w:rsidR="00605ADA">
        <w:rPr>
          <w:sz w:val="28"/>
          <w:szCs w:val="28"/>
          <w:lang w:eastAsia="ar-SA"/>
        </w:rPr>
        <w:t xml:space="preserve">Администрация </w:t>
      </w:r>
      <w:r w:rsidR="00272A70">
        <w:rPr>
          <w:sz w:val="28"/>
          <w:szCs w:val="28"/>
          <w:lang w:eastAsia="ar-SA"/>
        </w:rPr>
        <w:t>Кугейского сельского поселения</w:t>
      </w:r>
    </w:p>
    <w:p w:rsidR="00272A70" w:rsidRDefault="00272A70" w:rsidP="00272A70">
      <w:pPr>
        <w:ind w:firstLine="709"/>
        <w:jc w:val="both"/>
        <w:rPr>
          <w:sz w:val="28"/>
          <w:szCs w:val="28"/>
          <w:lang w:eastAsia="ar-SA"/>
        </w:rPr>
      </w:pPr>
    </w:p>
    <w:p w:rsidR="002F5D43" w:rsidRDefault="75D3438F" w:rsidP="00272A70">
      <w:pPr>
        <w:jc w:val="center"/>
        <w:rPr>
          <w:b/>
          <w:sz w:val="28"/>
          <w:szCs w:val="28"/>
          <w:lang w:eastAsia="ar-SA"/>
        </w:rPr>
      </w:pPr>
      <w:r w:rsidRPr="00272A70">
        <w:rPr>
          <w:b/>
          <w:sz w:val="28"/>
          <w:szCs w:val="28"/>
          <w:lang w:eastAsia="ar-SA"/>
        </w:rPr>
        <w:t>ПОСТАНОВЛЯЕТ:</w:t>
      </w:r>
    </w:p>
    <w:p w:rsidR="00272A70" w:rsidRPr="00272A70" w:rsidRDefault="00272A70" w:rsidP="00272A70">
      <w:pPr>
        <w:jc w:val="center"/>
        <w:rPr>
          <w:b/>
          <w:sz w:val="28"/>
          <w:szCs w:val="28"/>
          <w:lang w:eastAsia="ar-SA"/>
        </w:rPr>
      </w:pPr>
    </w:p>
    <w:p w:rsidR="002F5D43" w:rsidRDefault="75D3438F" w:rsidP="75D3438F">
      <w:pPr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75D3438F">
        <w:rPr>
          <w:sz w:val="28"/>
          <w:szCs w:val="28"/>
          <w:lang w:eastAsia="ar-SA"/>
        </w:rPr>
        <w:t xml:space="preserve">Утвердить муниципальную программу </w:t>
      </w:r>
      <w:r w:rsidRPr="75D3438F">
        <w:rPr>
          <w:sz w:val="28"/>
          <w:szCs w:val="28"/>
        </w:rPr>
        <w:t xml:space="preserve">«Развитие муниципальной службы в </w:t>
      </w:r>
      <w:r w:rsidR="00272A70">
        <w:rPr>
          <w:sz w:val="28"/>
          <w:szCs w:val="28"/>
        </w:rPr>
        <w:t>Кугейском сельском поселении</w:t>
      </w:r>
      <w:r w:rsidRPr="75D3438F">
        <w:rPr>
          <w:sz w:val="28"/>
          <w:szCs w:val="28"/>
        </w:rPr>
        <w:t xml:space="preserve"> на 201</w:t>
      </w:r>
      <w:r w:rsidR="00272A70">
        <w:rPr>
          <w:sz w:val="28"/>
          <w:szCs w:val="28"/>
        </w:rPr>
        <w:t>9</w:t>
      </w:r>
      <w:r w:rsidRPr="75D3438F">
        <w:rPr>
          <w:sz w:val="28"/>
          <w:szCs w:val="28"/>
          <w:lang w:val="en-US"/>
        </w:rPr>
        <w:t> </w:t>
      </w:r>
      <w:r w:rsidRPr="75D3438F">
        <w:rPr>
          <w:sz w:val="28"/>
          <w:szCs w:val="28"/>
        </w:rPr>
        <w:t>–</w:t>
      </w:r>
      <w:r w:rsidRPr="75D3438F">
        <w:rPr>
          <w:sz w:val="28"/>
          <w:szCs w:val="28"/>
          <w:lang w:val="en-US"/>
        </w:rPr>
        <w:t> </w:t>
      </w:r>
      <w:r w:rsidRPr="75D3438F">
        <w:rPr>
          <w:sz w:val="28"/>
          <w:szCs w:val="28"/>
        </w:rPr>
        <w:t>20</w:t>
      </w:r>
      <w:r w:rsidR="00272A70">
        <w:rPr>
          <w:sz w:val="28"/>
          <w:szCs w:val="28"/>
        </w:rPr>
        <w:t>30</w:t>
      </w:r>
      <w:r w:rsidRPr="75D3438F">
        <w:rPr>
          <w:sz w:val="28"/>
          <w:szCs w:val="28"/>
        </w:rPr>
        <w:t xml:space="preserve"> годы»</w:t>
      </w:r>
      <w:r w:rsidR="00DF1A9F">
        <w:rPr>
          <w:sz w:val="28"/>
          <w:szCs w:val="28"/>
        </w:rPr>
        <w:t xml:space="preserve"> (Приложение).</w:t>
      </w:r>
    </w:p>
    <w:p w:rsidR="00272A70" w:rsidRPr="00272A70" w:rsidRDefault="00272A70" w:rsidP="00272A70">
      <w:pPr>
        <w:pStyle w:val="af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2A70">
        <w:rPr>
          <w:rFonts w:ascii="Times New Roman" w:hAnsi="Times New Roman" w:cs="Times New Roman"/>
          <w:kern w:val="2"/>
          <w:sz w:val="28"/>
          <w:szCs w:val="28"/>
        </w:rPr>
        <w:t xml:space="preserve">Признать утратившими силу постановление </w:t>
      </w:r>
      <w:r w:rsidRPr="00272A7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Администрации Кугейского сел</w:t>
      </w:r>
      <w:r w:rsidRPr="00272A7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ь</w:t>
      </w:r>
      <w:r w:rsidRPr="00272A7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ского поселения от </w:t>
      </w:r>
      <w:r w:rsidR="0014648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17.10.2013 г.</w:t>
      </w:r>
      <w:r w:rsidRPr="00272A7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№ </w:t>
      </w:r>
      <w:r w:rsidR="0014648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88</w:t>
      </w:r>
      <w:r w:rsidRPr="00272A7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4648E" w:rsidRPr="006D413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D413E" w:rsidRPr="006D413E">
        <w:rPr>
          <w:rFonts w:ascii="Times New Roman" w:hAnsi="Times New Roman" w:cs="Times New Roman"/>
          <w:sz w:val="28"/>
          <w:szCs w:val="28"/>
        </w:rPr>
        <w:t>Развитие муниципальной службы в Кугейском сельском поселении на 2014-2020 годы</w:t>
      </w:r>
      <w:r w:rsidR="0014648E" w:rsidRPr="006D413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Pr="006D413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Pr="00272A70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A70" w:rsidRPr="00272A70" w:rsidRDefault="00272A70" w:rsidP="00272A70">
      <w:pPr>
        <w:pStyle w:val="af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2A70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со дня его официального опубл</w:t>
      </w:r>
      <w:r w:rsidRPr="00272A7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272A70">
        <w:rPr>
          <w:rFonts w:ascii="Times New Roman" w:hAnsi="Times New Roman" w:cs="Times New Roman"/>
          <w:kern w:val="2"/>
          <w:sz w:val="28"/>
          <w:szCs w:val="28"/>
        </w:rPr>
        <w:t>кования, но не ранее 1 января 2019 г., и распространяется на правоотношения, возникающие начиная с составления проекта бюджета на 2019 год и на план</w:t>
      </w:r>
      <w:r w:rsidRPr="00272A7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272A70">
        <w:rPr>
          <w:rFonts w:ascii="Times New Roman" w:hAnsi="Times New Roman" w:cs="Times New Roman"/>
          <w:kern w:val="2"/>
          <w:sz w:val="28"/>
          <w:szCs w:val="28"/>
        </w:rPr>
        <w:t>вый период 2020 и 20</w:t>
      </w:r>
      <w:r w:rsidR="00A07EF8">
        <w:rPr>
          <w:rFonts w:ascii="Times New Roman" w:hAnsi="Times New Roman" w:cs="Times New Roman"/>
          <w:kern w:val="2"/>
          <w:sz w:val="28"/>
          <w:szCs w:val="28"/>
        </w:rPr>
        <w:t>30</w:t>
      </w:r>
      <w:r w:rsidRPr="00272A70">
        <w:rPr>
          <w:rFonts w:ascii="Times New Roman" w:hAnsi="Times New Roman" w:cs="Times New Roman"/>
          <w:kern w:val="2"/>
          <w:sz w:val="28"/>
          <w:szCs w:val="28"/>
        </w:rPr>
        <w:t xml:space="preserve"> годов.</w:t>
      </w:r>
    </w:p>
    <w:p w:rsidR="00272A70" w:rsidRPr="00272A70" w:rsidRDefault="00272A70" w:rsidP="00272A70">
      <w:pPr>
        <w:pStyle w:val="af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272A70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272A70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72A70" w:rsidRPr="00272A70" w:rsidRDefault="00272A70" w:rsidP="00272A70">
      <w:pPr>
        <w:pStyle w:val="af8"/>
        <w:shd w:val="clear" w:color="auto" w:fill="FFFFFF"/>
        <w:ind w:left="644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F5D43" w:rsidRDefault="002F5D43">
      <w:pPr>
        <w:jc w:val="both"/>
        <w:rPr>
          <w:sz w:val="28"/>
          <w:szCs w:val="28"/>
          <w:lang w:eastAsia="ar-SA"/>
        </w:rPr>
      </w:pPr>
    </w:p>
    <w:p w:rsidR="002F5D43" w:rsidRDefault="002F5D43">
      <w:pPr>
        <w:jc w:val="both"/>
        <w:rPr>
          <w:sz w:val="28"/>
          <w:szCs w:val="28"/>
          <w:lang w:eastAsia="ar-SA"/>
        </w:rPr>
      </w:pPr>
    </w:p>
    <w:p w:rsidR="002F5D43" w:rsidRDefault="002F5D43">
      <w:pPr>
        <w:jc w:val="both"/>
        <w:rPr>
          <w:sz w:val="28"/>
          <w:szCs w:val="28"/>
          <w:lang w:eastAsia="ar-SA"/>
        </w:rPr>
      </w:pPr>
    </w:p>
    <w:p w:rsidR="00272A70" w:rsidRDefault="00272A70" w:rsidP="00272A7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272A70" w:rsidRPr="004F0936" w:rsidRDefault="00272A70" w:rsidP="00272A70">
      <w:pPr>
        <w:tabs>
          <w:tab w:val="left" w:pos="7655"/>
        </w:tabs>
        <w:rPr>
          <w:sz w:val="28"/>
        </w:rPr>
      </w:pPr>
      <w:r>
        <w:rPr>
          <w:sz w:val="28"/>
        </w:rPr>
        <w:t>Кугейского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Н.М.Тихонова</w:t>
      </w:r>
    </w:p>
    <w:p w:rsidR="00272A70" w:rsidRPr="004F0936" w:rsidRDefault="00272A70" w:rsidP="00272A70">
      <w:pPr>
        <w:rPr>
          <w:kern w:val="2"/>
          <w:sz w:val="28"/>
          <w:szCs w:val="28"/>
        </w:rPr>
      </w:pPr>
    </w:p>
    <w:p w:rsidR="002F5D43" w:rsidRDefault="002F5D43">
      <w:pPr>
        <w:jc w:val="center"/>
        <w:rPr>
          <w:sz w:val="28"/>
          <w:szCs w:val="24"/>
          <w:lang w:eastAsia="ar-SA"/>
        </w:rPr>
      </w:pPr>
    </w:p>
    <w:p w:rsidR="002F5D43" w:rsidRDefault="002F5D43">
      <w:pPr>
        <w:jc w:val="center"/>
        <w:rPr>
          <w:szCs w:val="24"/>
          <w:lang w:eastAsia="ar-SA"/>
        </w:rPr>
      </w:pPr>
    </w:p>
    <w:p w:rsidR="002F5D43" w:rsidRDefault="002F5D43">
      <w:pPr>
        <w:jc w:val="center"/>
        <w:rPr>
          <w:szCs w:val="24"/>
          <w:lang w:eastAsia="ar-SA"/>
        </w:rPr>
      </w:pPr>
    </w:p>
    <w:p w:rsidR="00605ADA" w:rsidRDefault="00605ADA" w:rsidP="00605ADA">
      <w:pPr>
        <w:rPr>
          <w:szCs w:val="24"/>
          <w:lang w:eastAsia="ar-SA"/>
        </w:rPr>
      </w:pPr>
    </w:p>
    <w:p w:rsidR="00A07EF8" w:rsidRDefault="00A07EF8" w:rsidP="00605ADA">
      <w:pPr>
        <w:rPr>
          <w:szCs w:val="24"/>
          <w:lang w:eastAsia="ar-SA"/>
        </w:rPr>
      </w:pPr>
    </w:p>
    <w:p w:rsidR="00605ADA" w:rsidRDefault="00605ADA" w:rsidP="00605ADA">
      <w:pPr>
        <w:rPr>
          <w:szCs w:val="24"/>
          <w:lang w:eastAsia="ar-SA"/>
        </w:rPr>
      </w:pPr>
    </w:p>
    <w:p w:rsidR="002F5D43" w:rsidRDefault="00DF1A9F" w:rsidP="00DF1A9F">
      <w:pPr>
        <w:spacing w:line="240" w:lineRule="atLeas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75D3438F" w:rsidRPr="75D3438F">
        <w:rPr>
          <w:sz w:val="24"/>
          <w:szCs w:val="24"/>
          <w:lang w:eastAsia="en-US"/>
        </w:rPr>
        <w:t>ПРИЛОЖЕНИЕ</w:t>
      </w:r>
    </w:p>
    <w:p w:rsidR="00605ADA" w:rsidRDefault="00DF1A9F" w:rsidP="00DF1A9F">
      <w:pPr>
        <w:spacing w:line="24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75D3438F" w:rsidRPr="75D3438F">
        <w:rPr>
          <w:sz w:val="24"/>
          <w:szCs w:val="24"/>
          <w:lang w:eastAsia="en-US"/>
        </w:rPr>
        <w:t>к постановлению админис</w:t>
      </w:r>
      <w:r>
        <w:rPr>
          <w:sz w:val="24"/>
          <w:szCs w:val="24"/>
          <w:lang w:eastAsia="en-US"/>
        </w:rPr>
        <w:t>трации</w:t>
      </w:r>
    </w:p>
    <w:p w:rsidR="00DF1A9F" w:rsidRDefault="00DF1A9F" w:rsidP="00DF1A9F">
      <w:pPr>
        <w:jc w:val="both"/>
        <w:rPr>
          <w:b/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</w:t>
      </w:r>
      <w:r w:rsidR="00E16D75">
        <w:rPr>
          <w:b/>
          <w:sz w:val="28"/>
          <w:szCs w:val="28"/>
          <w:lang w:eastAsia="ar-SA"/>
        </w:rPr>
        <w:t xml:space="preserve">                              </w:t>
      </w:r>
      <w:r>
        <w:rPr>
          <w:b/>
          <w:sz w:val="28"/>
          <w:szCs w:val="28"/>
          <w:lang w:eastAsia="ar-SA"/>
        </w:rPr>
        <w:t xml:space="preserve"> </w:t>
      </w:r>
      <w:r w:rsidR="00A07EF8">
        <w:rPr>
          <w:b/>
          <w:sz w:val="28"/>
          <w:szCs w:val="28"/>
          <w:lang w:eastAsia="ar-SA"/>
        </w:rPr>
        <w:t xml:space="preserve">        </w:t>
      </w:r>
      <w:r w:rsidRPr="00DF1A9F">
        <w:rPr>
          <w:sz w:val="24"/>
          <w:szCs w:val="24"/>
          <w:lang w:eastAsia="ar-SA"/>
        </w:rPr>
        <w:t xml:space="preserve">от </w:t>
      </w:r>
      <w:r w:rsidR="00A07EF8">
        <w:rPr>
          <w:sz w:val="24"/>
          <w:szCs w:val="24"/>
          <w:u w:val="single"/>
          <w:lang w:eastAsia="ar-SA"/>
        </w:rPr>
        <w:t>12.11.</w:t>
      </w:r>
      <w:r w:rsidRPr="00E16D75">
        <w:rPr>
          <w:sz w:val="24"/>
          <w:szCs w:val="24"/>
          <w:u w:val="single"/>
          <w:lang w:eastAsia="ar-SA"/>
        </w:rPr>
        <w:t>2018г</w:t>
      </w:r>
      <w:r w:rsidRPr="00DF1A9F">
        <w:rPr>
          <w:sz w:val="24"/>
          <w:szCs w:val="24"/>
          <w:lang w:eastAsia="ar-SA"/>
        </w:rPr>
        <w:t>.</w:t>
      </w:r>
      <w:r w:rsidRPr="00DF1A9F">
        <w:rPr>
          <w:b/>
          <w:sz w:val="24"/>
          <w:szCs w:val="24"/>
          <w:lang w:eastAsia="ar-SA"/>
        </w:rPr>
        <w:t xml:space="preserve"> </w:t>
      </w:r>
      <w:r w:rsidRPr="00DF1A9F">
        <w:rPr>
          <w:sz w:val="24"/>
          <w:szCs w:val="24"/>
          <w:lang w:eastAsia="ar-SA"/>
        </w:rPr>
        <w:t>№</w:t>
      </w:r>
      <w:r w:rsidR="00E16D75">
        <w:rPr>
          <w:sz w:val="24"/>
          <w:szCs w:val="24"/>
          <w:lang w:eastAsia="ar-SA"/>
        </w:rPr>
        <w:t xml:space="preserve"> </w:t>
      </w:r>
      <w:r w:rsidR="00A07EF8">
        <w:rPr>
          <w:sz w:val="24"/>
          <w:szCs w:val="24"/>
          <w:u w:val="single"/>
          <w:lang w:eastAsia="ar-SA"/>
        </w:rPr>
        <w:t>106</w:t>
      </w:r>
      <w:r w:rsidRPr="00DF1A9F">
        <w:rPr>
          <w:b/>
          <w:sz w:val="24"/>
          <w:szCs w:val="24"/>
          <w:lang w:eastAsia="ar-SA"/>
        </w:rPr>
        <w:t xml:space="preserve">    </w:t>
      </w:r>
    </w:p>
    <w:p w:rsidR="002F5D43" w:rsidRPr="00DF1A9F" w:rsidRDefault="00DF1A9F" w:rsidP="00DF1A9F">
      <w:pPr>
        <w:jc w:val="both"/>
        <w:rPr>
          <w:b/>
          <w:sz w:val="24"/>
          <w:szCs w:val="24"/>
          <w:lang w:eastAsia="ar-SA"/>
        </w:rPr>
      </w:pPr>
      <w:r w:rsidRPr="00DF1A9F">
        <w:rPr>
          <w:b/>
          <w:sz w:val="24"/>
          <w:szCs w:val="24"/>
          <w:lang w:eastAsia="ar-SA"/>
        </w:rPr>
        <w:t xml:space="preserve">           </w:t>
      </w:r>
    </w:p>
    <w:p w:rsidR="002F5D43" w:rsidRDefault="75D3438F" w:rsidP="75D3438F">
      <w:pPr>
        <w:jc w:val="center"/>
        <w:rPr>
          <w:sz w:val="28"/>
          <w:szCs w:val="28"/>
        </w:rPr>
      </w:pPr>
      <w:r w:rsidRPr="75D3438F">
        <w:rPr>
          <w:sz w:val="28"/>
          <w:szCs w:val="28"/>
        </w:rPr>
        <w:t>МУНИЦИПАЛЬНАЯ ПРОГРАММА</w:t>
      </w:r>
    </w:p>
    <w:p w:rsidR="002F5D43" w:rsidRDefault="75D3438F">
      <w:pPr>
        <w:jc w:val="center"/>
      </w:pPr>
      <w:r w:rsidRPr="75D3438F">
        <w:rPr>
          <w:sz w:val="28"/>
          <w:szCs w:val="28"/>
        </w:rPr>
        <w:t xml:space="preserve">"РАЗВИТИЕ МУНИЦИПАЛЬНОЙ СЛУЖБЫ В СЕЛЬСКОМ ПОСЕЛЕНИИ </w:t>
      </w:r>
      <w:r w:rsidR="00DF1A9F">
        <w:rPr>
          <w:sz w:val="28"/>
          <w:szCs w:val="28"/>
        </w:rPr>
        <w:t>З</w:t>
      </w:r>
      <w:r w:rsidR="00DF1A9F">
        <w:rPr>
          <w:sz w:val="28"/>
          <w:szCs w:val="28"/>
        </w:rPr>
        <w:t>А</w:t>
      </w:r>
      <w:r w:rsidR="00DF1A9F">
        <w:rPr>
          <w:sz w:val="28"/>
          <w:szCs w:val="28"/>
        </w:rPr>
        <w:t xml:space="preserve">ВОЛЖЬЕ </w:t>
      </w:r>
      <w:r w:rsidRPr="75D3438F">
        <w:rPr>
          <w:sz w:val="28"/>
          <w:szCs w:val="28"/>
        </w:rPr>
        <w:t xml:space="preserve">МУНИЦИПАЛЬНОГО РАЙОНА </w:t>
      </w:r>
    </w:p>
    <w:p w:rsidR="002F5D43" w:rsidRDefault="00DF1A9F" w:rsidP="75D343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ПРИВОЛЖСКИЙ</w:t>
      </w:r>
      <w:proofErr w:type="gramEnd"/>
      <w:r>
        <w:rPr>
          <w:sz w:val="28"/>
          <w:szCs w:val="28"/>
        </w:rPr>
        <w:t xml:space="preserve"> САМАРСКОЙ ОБЛАСТИ НА </w:t>
      </w:r>
      <w:r w:rsidR="75D3438F" w:rsidRPr="75D3438F">
        <w:rPr>
          <w:sz w:val="28"/>
          <w:szCs w:val="28"/>
        </w:rPr>
        <w:t>201</w:t>
      </w:r>
      <w:r w:rsidR="00001938">
        <w:rPr>
          <w:sz w:val="28"/>
          <w:szCs w:val="28"/>
        </w:rPr>
        <w:t>9</w:t>
      </w:r>
      <w:r w:rsidR="75D3438F" w:rsidRPr="75D3438F">
        <w:rPr>
          <w:sz w:val="28"/>
          <w:szCs w:val="28"/>
          <w:lang w:val="en-US"/>
        </w:rPr>
        <w:t> </w:t>
      </w:r>
      <w:r w:rsidR="75D3438F" w:rsidRPr="75D3438F">
        <w:rPr>
          <w:sz w:val="28"/>
          <w:szCs w:val="28"/>
        </w:rPr>
        <w:t>–</w:t>
      </w:r>
      <w:r w:rsidR="75D3438F" w:rsidRPr="75D3438F">
        <w:rPr>
          <w:sz w:val="28"/>
          <w:szCs w:val="28"/>
          <w:lang w:val="en-US"/>
        </w:rPr>
        <w:t> </w:t>
      </w:r>
      <w:r w:rsidR="75D3438F" w:rsidRPr="75D3438F">
        <w:rPr>
          <w:sz w:val="28"/>
          <w:szCs w:val="28"/>
        </w:rPr>
        <w:t>20</w:t>
      </w:r>
      <w:r w:rsidR="00001938">
        <w:rPr>
          <w:sz w:val="28"/>
          <w:szCs w:val="28"/>
        </w:rPr>
        <w:t>30</w:t>
      </w:r>
      <w:r w:rsidR="75D3438F" w:rsidRPr="75D3438F">
        <w:rPr>
          <w:sz w:val="28"/>
          <w:szCs w:val="28"/>
        </w:rPr>
        <w:t xml:space="preserve"> ГОДЫ"</w:t>
      </w:r>
    </w:p>
    <w:p w:rsidR="002F5D43" w:rsidRDefault="002F5D43">
      <w:pPr>
        <w:jc w:val="center"/>
        <w:rPr>
          <w:sz w:val="28"/>
        </w:rPr>
      </w:pPr>
    </w:p>
    <w:p w:rsidR="002F5D43" w:rsidRDefault="002F5D43">
      <w:pPr>
        <w:jc w:val="center"/>
        <w:rPr>
          <w:sz w:val="28"/>
        </w:rPr>
      </w:pPr>
    </w:p>
    <w:p w:rsidR="002F5D43" w:rsidRDefault="75D3438F" w:rsidP="75D3438F">
      <w:pPr>
        <w:spacing w:after="120"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Паспорт программы</w:t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"Развитие муниципальной службы в </w:t>
      </w:r>
      <w:r w:rsidR="00001938" w:rsidRPr="00001938">
        <w:rPr>
          <w:sz w:val="26"/>
          <w:szCs w:val="26"/>
        </w:rPr>
        <w:t>Кугейском сельском поселении</w:t>
      </w:r>
      <w:r w:rsidR="00001938" w:rsidRPr="75D3438F">
        <w:rPr>
          <w:sz w:val="28"/>
          <w:szCs w:val="28"/>
        </w:rPr>
        <w:t xml:space="preserve"> </w:t>
      </w:r>
      <w:r w:rsidRPr="75D3438F">
        <w:rPr>
          <w:sz w:val="26"/>
          <w:szCs w:val="26"/>
        </w:rPr>
        <w:t>на 201</w:t>
      </w:r>
      <w:r w:rsidR="00001938">
        <w:rPr>
          <w:sz w:val="26"/>
          <w:szCs w:val="26"/>
        </w:rPr>
        <w:t>9 – 2030</w:t>
      </w:r>
      <w:r w:rsidRPr="75D3438F">
        <w:rPr>
          <w:sz w:val="26"/>
          <w:szCs w:val="26"/>
        </w:rPr>
        <w:t xml:space="preserve"> годы"</w:t>
      </w:r>
    </w:p>
    <w:p w:rsidR="002F5D43" w:rsidRDefault="002F5D43">
      <w:pPr>
        <w:spacing w:line="240" w:lineRule="exact"/>
        <w:jc w:val="center"/>
        <w:rPr>
          <w:sz w:val="28"/>
          <w:szCs w:val="26"/>
        </w:rPr>
      </w:pPr>
    </w:p>
    <w:tbl>
      <w:tblPr>
        <w:tblW w:w="9571" w:type="dxa"/>
        <w:tblInd w:w="-108" w:type="dxa"/>
        <w:tblLook w:val="04A0"/>
      </w:tblPr>
      <w:tblGrid>
        <w:gridCol w:w="3510"/>
        <w:gridCol w:w="346"/>
        <w:gridCol w:w="5715"/>
      </w:tblGrid>
      <w:tr w:rsidR="002F5D43" w:rsidTr="75D3438F">
        <w:tc>
          <w:tcPr>
            <w:tcW w:w="3510" w:type="dxa"/>
            <w:shd w:val="clear" w:color="auto" w:fill="auto"/>
          </w:tcPr>
          <w:p w:rsidR="002F5D43" w:rsidRDefault="75D3438F">
            <w:r w:rsidRPr="75D3438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 w:rsidP="00001938">
            <w:r w:rsidRPr="75D3438F">
              <w:rPr>
                <w:sz w:val="26"/>
                <w:szCs w:val="26"/>
              </w:rPr>
              <w:t>муниципальная программа  "Развитие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 xml:space="preserve">пальной службы </w:t>
            </w:r>
            <w:r w:rsidR="00001938" w:rsidRPr="75D3438F">
              <w:rPr>
                <w:sz w:val="26"/>
                <w:szCs w:val="26"/>
              </w:rPr>
              <w:t xml:space="preserve">в </w:t>
            </w:r>
            <w:r w:rsidR="00001938" w:rsidRPr="00001938">
              <w:rPr>
                <w:sz w:val="26"/>
                <w:szCs w:val="26"/>
              </w:rPr>
              <w:t>Кугейском сельском посел</w:t>
            </w:r>
            <w:r w:rsidR="00001938" w:rsidRPr="00001938">
              <w:rPr>
                <w:sz w:val="26"/>
                <w:szCs w:val="26"/>
              </w:rPr>
              <w:t>е</w:t>
            </w:r>
            <w:r w:rsidR="00001938" w:rsidRPr="00001938">
              <w:rPr>
                <w:sz w:val="26"/>
                <w:szCs w:val="26"/>
              </w:rPr>
              <w:t>нии</w:t>
            </w:r>
            <w:r w:rsidRPr="75D3438F">
              <w:rPr>
                <w:sz w:val="26"/>
                <w:szCs w:val="26"/>
              </w:rPr>
              <w:t xml:space="preserve"> на 201</w:t>
            </w:r>
            <w:r w:rsidR="00001938">
              <w:rPr>
                <w:sz w:val="26"/>
                <w:szCs w:val="26"/>
              </w:rPr>
              <w:t>9</w:t>
            </w:r>
            <w:r w:rsidRPr="75D3438F">
              <w:rPr>
                <w:sz w:val="26"/>
                <w:szCs w:val="26"/>
              </w:rPr>
              <w:t xml:space="preserve"> – 20</w:t>
            </w:r>
            <w:r w:rsidR="00001938">
              <w:rPr>
                <w:sz w:val="26"/>
                <w:szCs w:val="26"/>
              </w:rPr>
              <w:t>30</w:t>
            </w:r>
            <w:r w:rsidRPr="75D3438F">
              <w:rPr>
                <w:sz w:val="26"/>
                <w:szCs w:val="26"/>
              </w:rPr>
              <w:t xml:space="preserve"> годы"  (далее - Программа)</w:t>
            </w: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 w:rsidP="00001938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Администрация  </w:t>
            </w:r>
            <w:r w:rsidR="00001938">
              <w:rPr>
                <w:sz w:val="26"/>
                <w:szCs w:val="26"/>
              </w:rPr>
              <w:t xml:space="preserve">Кугейского </w:t>
            </w:r>
            <w:r w:rsidRPr="75D3438F">
              <w:rPr>
                <w:sz w:val="26"/>
                <w:szCs w:val="26"/>
              </w:rPr>
              <w:t>сельского посел</w:t>
            </w:r>
            <w:r w:rsidRPr="75D3438F">
              <w:rPr>
                <w:sz w:val="26"/>
                <w:szCs w:val="26"/>
              </w:rPr>
              <w:t>е</w:t>
            </w:r>
            <w:r w:rsidRPr="75D3438F">
              <w:rPr>
                <w:sz w:val="26"/>
                <w:szCs w:val="26"/>
              </w:rPr>
              <w:t xml:space="preserve">ния  (далее – сельское поселение) </w:t>
            </w: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>
            <w:r w:rsidRPr="75D3438F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 w:rsidP="00DF1A9F">
            <w:pPr>
              <w:rPr>
                <w:color w:val="FF0000"/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Администрация  </w:t>
            </w:r>
            <w:r w:rsidR="00001938">
              <w:rPr>
                <w:sz w:val="26"/>
                <w:szCs w:val="26"/>
              </w:rPr>
              <w:t xml:space="preserve">Кугейского </w:t>
            </w:r>
            <w:r w:rsidR="00001938" w:rsidRPr="75D3438F">
              <w:rPr>
                <w:sz w:val="26"/>
                <w:szCs w:val="26"/>
              </w:rPr>
              <w:t>сельского посел</w:t>
            </w:r>
            <w:r w:rsidR="00001938" w:rsidRPr="75D3438F">
              <w:rPr>
                <w:sz w:val="26"/>
                <w:szCs w:val="26"/>
              </w:rPr>
              <w:t>е</w:t>
            </w:r>
            <w:r w:rsidR="00001938" w:rsidRPr="75D3438F">
              <w:rPr>
                <w:sz w:val="26"/>
                <w:szCs w:val="26"/>
              </w:rPr>
              <w:t>ния</w:t>
            </w: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–  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>
            <w:r w:rsidRPr="75D3438F">
              <w:rPr>
                <w:sz w:val="26"/>
                <w:szCs w:val="26"/>
              </w:rPr>
              <w:t>совершенствование организации муниципальной службы в сельском  поселении (далее –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 xml:space="preserve">пальная служба), 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повышение эффективности исполнения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пальными служащими своих должностных об</w:t>
            </w:r>
            <w:r w:rsidRPr="75D3438F">
              <w:rPr>
                <w:sz w:val="26"/>
                <w:szCs w:val="26"/>
              </w:rPr>
              <w:t>я</w:t>
            </w:r>
            <w:r w:rsidRPr="75D3438F">
              <w:rPr>
                <w:sz w:val="26"/>
                <w:szCs w:val="26"/>
              </w:rPr>
              <w:t>занностей</w:t>
            </w: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002F5D4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715" w:type="dxa"/>
            <w:shd w:val="clear" w:color="auto" w:fill="auto"/>
          </w:tcPr>
          <w:p w:rsidR="002F5D43" w:rsidRDefault="75D3438F">
            <w:r w:rsidRPr="75D3438F">
              <w:rPr>
                <w:sz w:val="26"/>
                <w:szCs w:val="26"/>
              </w:rPr>
              <w:t>• совершенствование правовой основы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пальной службы;</w:t>
            </w:r>
          </w:p>
          <w:p w:rsidR="002F5D43" w:rsidRDefault="75D3438F">
            <w:r w:rsidRPr="75D3438F">
              <w:rPr>
                <w:sz w:val="26"/>
                <w:szCs w:val="26"/>
              </w:rPr>
              <w:t>• внедрение современных методов кадровой р</w:t>
            </w:r>
            <w:r w:rsidRPr="75D3438F">
              <w:rPr>
                <w:sz w:val="26"/>
                <w:szCs w:val="26"/>
              </w:rPr>
              <w:t>а</w:t>
            </w:r>
            <w:r w:rsidRPr="75D3438F">
              <w:rPr>
                <w:sz w:val="26"/>
                <w:szCs w:val="26"/>
              </w:rPr>
              <w:t>боты, направленных на повышение професси</w:t>
            </w:r>
            <w:r w:rsidRPr="75D3438F">
              <w:rPr>
                <w:sz w:val="26"/>
                <w:szCs w:val="26"/>
              </w:rPr>
              <w:t>о</w:t>
            </w:r>
            <w:r w:rsidRPr="75D3438F">
              <w:rPr>
                <w:sz w:val="26"/>
                <w:szCs w:val="26"/>
              </w:rPr>
              <w:t>нальной компетентности муниципальных сл</w:t>
            </w:r>
            <w:r w:rsidRPr="75D3438F">
              <w:rPr>
                <w:sz w:val="26"/>
                <w:szCs w:val="26"/>
              </w:rPr>
              <w:t>у</w:t>
            </w:r>
            <w:r w:rsidRPr="75D3438F">
              <w:rPr>
                <w:sz w:val="26"/>
                <w:szCs w:val="26"/>
              </w:rPr>
              <w:t>жащих, обеспечение условий для их результ</w:t>
            </w:r>
            <w:r w:rsidRPr="75D3438F">
              <w:rPr>
                <w:sz w:val="26"/>
                <w:szCs w:val="26"/>
              </w:rPr>
              <w:t>а</w:t>
            </w:r>
            <w:r w:rsidRPr="75D3438F">
              <w:rPr>
                <w:sz w:val="26"/>
                <w:szCs w:val="26"/>
              </w:rPr>
              <w:t>тивной профессиональной служебной деятел</w:t>
            </w:r>
            <w:r w:rsidRPr="75D3438F">
              <w:rPr>
                <w:sz w:val="26"/>
                <w:szCs w:val="26"/>
              </w:rPr>
              <w:t>ь</w:t>
            </w:r>
            <w:r w:rsidRPr="75D3438F">
              <w:rPr>
                <w:sz w:val="26"/>
                <w:szCs w:val="26"/>
              </w:rPr>
              <w:t>ности;</w:t>
            </w:r>
          </w:p>
          <w:p w:rsidR="002F5D43" w:rsidRDefault="75D3438F">
            <w:r w:rsidRPr="75D3438F">
              <w:rPr>
                <w:sz w:val="26"/>
                <w:szCs w:val="26"/>
              </w:rPr>
              <w:t>• совершенствование организационных и прав</w:t>
            </w:r>
            <w:r w:rsidRPr="75D3438F">
              <w:rPr>
                <w:sz w:val="26"/>
                <w:szCs w:val="26"/>
              </w:rPr>
              <w:t>о</w:t>
            </w:r>
            <w:r w:rsidRPr="75D3438F">
              <w:rPr>
                <w:sz w:val="26"/>
                <w:szCs w:val="26"/>
              </w:rPr>
              <w:t>вых механизмов профессиональной служебной деятельности муниципальных служащих;</w:t>
            </w:r>
          </w:p>
          <w:p w:rsidR="002F5D43" w:rsidRDefault="75D3438F">
            <w:r w:rsidRPr="75D3438F">
              <w:rPr>
                <w:sz w:val="26"/>
                <w:szCs w:val="26"/>
              </w:rPr>
              <w:t>• развитие системы подготовки кадров для м</w:t>
            </w:r>
            <w:r w:rsidRPr="75D3438F">
              <w:rPr>
                <w:sz w:val="26"/>
                <w:szCs w:val="26"/>
              </w:rPr>
              <w:t>у</w:t>
            </w:r>
            <w:r w:rsidRPr="75D3438F">
              <w:rPr>
                <w:sz w:val="26"/>
                <w:szCs w:val="26"/>
              </w:rPr>
              <w:t>ниципальной службы, дополнительного профе</w:t>
            </w:r>
            <w:r w:rsidRPr="75D3438F">
              <w:rPr>
                <w:sz w:val="26"/>
                <w:szCs w:val="26"/>
              </w:rPr>
              <w:t>с</w:t>
            </w:r>
            <w:r w:rsidRPr="75D3438F">
              <w:rPr>
                <w:sz w:val="26"/>
                <w:szCs w:val="26"/>
              </w:rPr>
              <w:t>сионального образования муниципальных сл</w:t>
            </w:r>
            <w:r w:rsidRPr="75D3438F">
              <w:rPr>
                <w:sz w:val="26"/>
                <w:szCs w:val="26"/>
              </w:rPr>
              <w:t>у</w:t>
            </w:r>
            <w:r w:rsidRPr="75D3438F">
              <w:rPr>
                <w:sz w:val="26"/>
                <w:szCs w:val="26"/>
              </w:rPr>
              <w:t>жащих;</w:t>
            </w:r>
          </w:p>
          <w:p w:rsidR="002F5D43" w:rsidRDefault="75D3438F">
            <w:r w:rsidRPr="75D3438F">
              <w:rPr>
                <w:sz w:val="26"/>
                <w:szCs w:val="26"/>
              </w:rPr>
              <w:t xml:space="preserve">• применение </w:t>
            </w:r>
            <w:proofErr w:type="spellStart"/>
            <w:r w:rsidRPr="75D3438F">
              <w:rPr>
                <w:sz w:val="26"/>
                <w:szCs w:val="26"/>
              </w:rPr>
              <w:t>антикоррупционных</w:t>
            </w:r>
            <w:proofErr w:type="spellEnd"/>
            <w:r w:rsidRPr="75D3438F">
              <w:rPr>
                <w:sz w:val="26"/>
                <w:szCs w:val="26"/>
              </w:rPr>
              <w:t xml:space="preserve"> механизмов;</w:t>
            </w:r>
          </w:p>
          <w:p w:rsidR="002F5D43" w:rsidRDefault="75D3438F">
            <w:r w:rsidRPr="75D3438F">
              <w:rPr>
                <w:sz w:val="26"/>
                <w:szCs w:val="26"/>
              </w:rPr>
              <w:t>• оптимизация штатной численности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пальных служащих;</w:t>
            </w:r>
          </w:p>
          <w:p w:rsidR="002F5D43" w:rsidRDefault="75D3438F">
            <w:r w:rsidRPr="75D3438F">
              <w:rPr>
                <w:sz w:val="26"/>
                <w:szCs w:val="26"/>
              </w:rPr>
              <w:t>• повышение престижа муниципальной службы;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• создание системы контроля деятельности м</w:t>
            </w:r>
            <w:r w:rsidRPr="75D3438F">
              <w:rPr>
                <w:sz w:val="26"/>
                <w:szCs w:val="26"/>
              </w:rPr>
              <w:t>у</w:t>
            </w:r>
            <w:r w:rsidRPr="75D3438F">
              <w:rPr>
                <w:sz w:val="26"/>
                <w:szCs w:val="26"/>
              </w:rPr>
              <w:t>ниципальных служащих со стороны институтов гражданского общества, повышение уровня о</w:t>
            </w:r>
            <w:r w:rsidRPr="75D3438F">
              <w:rPr>
                <w:sz w:val="26"/>
                <w:szCs w:val="26"/>
              </w:rPr>
              <w:t>т</w:t>
            </w:r>
            <w:r w:rsidRPr="75D3438F">
              <w:rPr>
                <w:sz w:val="26"/>
                <w:szCs w:val="26"/>
              </w:rPr>
              <w:t>крытости и гласности муниципальной службы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>
            <w:pPr>
              <w:spacing w:line="240" w:lineRule="exact"/>
            </w:pPr>
            <w:r w:rsidRPr="75D3438F">
              <w:rPr>
                <w:sz w:val="26"/>
                <w:szCs w:val="26"/>
              </w:rPr>
              <w:t>Сроки и этапы реализации</w:t>
            </w:r>
          </w:p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Программы</w:t>
            </w:r>
          </w:p>
          <w:p w:rsidR="002F5D43" w:rsidRDefault="002F5D4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 w:rsidP="00001938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программа реализуется в один этап - в течение 201</w:t>
            </w:r>
            <w:r w:rsidR="00001938">
              <w:rPr>
                <w:sz w:val="26"/>
                <w:szCs w:val="26"/>
              </w:rPr>
              <w:t>9</w:t>
            </w:r>
            <w:r w:rsidRPr="75D3438F">
              <w:rPr>
                <w:sz w:val="26"/>
                <w:szCs w:val="26"/>
              </w:rPr>
              <w:t xml:space="preserve"> - 20</w:t>
            </w:r>
            <w:r w:rsidR="00001938">
              <w:rPr>
                <w:sz w:val="26"/>
                <w:szCs w:val="26"/>
              </w:rPr>
              <w:t>30</w:t>
            </w:r>
            <w:r w:rsidRPr="75D3438F">
              <w:rPr>
                <w:sz w:val="26"/>
                <w:szCs w:val="26"/>
              </w:rPr>
              <w:t xml:space="preserve"> годов</w:t>
            </w: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Основные мероприятия </w:t>
            </w:r>
          </w:p>
          <w:p w:rsidR="002F5D43" w:rsidRDefault="75D3438F">
            <w:pPr>
              <w:spacing w:line="240" w:lineRule="exact"/>
            </w:pPr>
            <w:r w:rsidRPr="75D3438F">
              <w:rPr>
                <w:sz w:val="26"/>
                <w:szCs w:val="26"/>
              </w:rPr>
              <w:t>Программы</w:t>
            </w:r>
          </w:p>
          <w:p w:rsidR="002F5D43" w:rsidRDefault="002F5D43">
            <w:pPr>
              <w:spacing w:line="240" w:lineRule="exact"/>
              <w:rPr>
                <w:sz w:val="26"/>
                <w:szCs w:val="26"/>
              </w:rPr>
            </w:pPr>
          </w:p>
          <w:p w:rsidR="002F5D43" w:rsidRDefault="002F5D43">
            <w:pPr>
              <w:spacing w:line="240" w:lineRule="exact"/>
              <w:rPr>
                <w:sz w:val="26"/>
                <w:szCs w:val="26"/>
              </w:rPr>
            </w:pPr>
          </w:p>
          <w:p w:rsidR="002F5D43" w:rsidRDefault="002F5D4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</w:tc>
        <w:tc>
          <w:tcPr>
            <w:tcW w:w="5715" w:type="dxa"/>
            <w:shd w:val="clear" w:color="auto" w:fill="auto"/>
          </w:tcPr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совершенствование правовой основы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пальной службы;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внедрение современных методов кадровой раб</w:t>
            </w:r>
            <w:r w:rsidRPr="75D3438F">
              <w:rPr>
                <w:sz w:val="26"/>
                <w:szCs w:val="26"/>
              </w:rPr>
              <w:t>о</w:t>
            </w:r>
            <w:r w:rsidRPr="75D3438F">
              <w:rPr>
                <w:sz w:val="26"/>
                <w:szCs w:val="26"/>
              </w:rPr>
              <w:t>ты, направленных на повышение професси</w:t>
            </w:r>
            <w:r w:rsidRPr="75D3438F">
              <w:rPr>
                <w:sz w:val="26"/>
                <w:szCs w:val="26"/>
              </w:rPr>
              <w:t>о</w:t>
            </w:r>
            <w:r w:rsidRPr="75D3438F">
              <w:rPr>
                <w:sz w:val="26"/>
                <w:szCs w:val="26"/>
              </w:rPr>
              <w:t>нальной компетентности муниципальных сл</w:t>
            </w:r>
            <w:r w:rsidRPr="75D3438F">
              <w:rPr>
                <w:sz w:val="26"/>
                <w:szCs w:val="26"/>
              </w:rPr>
              <w:t>у</w:t>
            </w:r>
            <w:r w:rsidRPr="75D3438F">
              <w:rPr>
                <w:sz w:val="26"/>
                <w:szCs w:val="26"/>
              </w:rPr>
              <w:t>жащих, обеспечение условий для их результ</w:t>
            </w:r>
            <w:r w:rsidRPr="75D3438F">
              <w:rPr>
                <w:sz w:val="26"/>
                <w:szCs w:val="26"/>
              </w:rPr>
              <w:t>а</w:t>
            </w:r>
            <w:r w:rsidRPr="75D3438F">
              <w:rPr>
                <w:sz w:val="26"/>
                <w:szCs w:val="26"/>
              </w:rPr>
              <w:t>тивной профессиональной служебной деятел</w:t>
            </w:r>
            <w:r w:rsidRPr="75D3438F">
              <w:rPr>
                <w:sz w:val="26"/>
                <w:szCs w:val="26"/>
              </w:rPr>
              <w:t>ь</w:t>
            </w:r>
            <w:r w:rsidRPr="75D3438F">
              <w:rPr>
                <w:sz w:val="26"/>
                <w:szCs w:val="26"/>
              </w:rPr>
              <w:t>ности;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совершенствование организационных и прав</w:t>
            </w:r>
            <w:r w:rsidRPr="75D3438F">
              <w:rPr>
                <w:sz w:val="26"/>
                <w:szCs w:val="26"/>
              </w:rPr>
              <w:t>о</w:t>
            </w:r>
            <w:r w:rsidRPr="75D3438F">
              <w:rPr>
                <w:sz w:val="26"/>
                <w:szCs w:val="26"/>
              </w:rPr>
              <w:t>вых механизмов;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развитие системы подготовки кадров для мун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ципальной службы, дополнительного профе</w:t>
            </w:r>
            <w:r w:rsidRPr="75D3438F">
              <w:rPr>
                <w:sz w:val="26"/>
                <w:szCs w:val="26"/>
              </w:rPr>
              <w:t>с</w:t>
            </w:r>
            <w:r w:rsidRPr="75D3438F">
              <w:rPr>
                <w:sz w:val="26"/>
                <w:szCs w:val="26"/>
              </w:rPr>
              <w:t>сионального образования муниципальных сл</w:t>
            </w:r>
            <w:r w:rsidRPr="75D3438F">
              <w:rPr>
                <w:sz w:val="26"/>
                <w:szCs w:val="26"/>
              </w:rPr>
              <w:t>у</w:t>
            </w:r>
            <w:r w:rsidRPr="75D3438F">
              <w:rPr>
                <w:sz w:val="26"/>
                <w:szCs w:val="26"/>
              </w:rPr>
              <w:t>жащих;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 xml:space="preserve">применение </w:t>
            </w:r>
            <w:proofErr w:type="spellStart"/>
            <w:r w:rsidRPr="75D3438F">
              <w:rPr>
                <w:sz w:val="26"/>
                <w:szCs w:val="26"/>
              </w:rPr>
              <w:t>антикоррупционных</w:t>
            </w:r>
            <w:proofErr w:type="spellEnd"/>
            <w:r w:rsidRPr="75D3438F">
              <w:rPr>
                <w:sz w:val="26"/>
                <w:szCs w:val="26"/>
              </w:rPr>
              <w:t xml:space="preserve"> механизмов и механизмов выявления и разрешения</w:t>
            </w:r>
            <w:r w:rsidR="00DF1A9F">
              <w:t xml:space="preserve"> </w:t>
            </w:r>
            <w:r w:rsidRPr="75D3438F">
              <w:rPr>
                <w:sz w:val="26"/>
                <w:szCs w:val="26"/>
              </w:rPr>
              <w:t>конфли</w:t>
            </w:r>
            <w:r w:rsidRPr="75D3438F">
              <w:rPr>
                <w:sz w:val="26"/>
                <w:szCs w:val="26"/>
              </w:rPr>
              <w:t>к</w:t>
            </w:r>
            <w:r w:rsidRPr="75D3438F">
              <w:rPr>
                <w:sz w:val="26"/>
                <w:szCs w:val="26"/>
              </w:rPr>
              <w:t>тов интересов на муниципальной службе;</w:t>
            </w:r>
          </w:p>
          <w:p w:rsidR="002F5D43" w:rsidRDefault="75D3438F" w:rsidP="75D3438F">
            <w:pPr>
              <w:jc w:val="both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оптимизация штатной численности муниципал</w:t>
            </w:r>
            <w:r w:rsidRPr="75D3438F">
              <w:rPr>
                <w:sz w:val="26"/>
                <w:szCs w:val="26"/>
              </w:rPr>
              <w:t>ь</w:t>
            </w:r>
            <w:r w:rsidRPr="75D3438F">
              <w:rPr>
                <w:sz w:val="26"/>
                <w:szCs w:val="26"/>
              </w:rPr>
              <w:t>ных служащих;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повышение престижа муниципальной службы;</w:t>
            </w:r>
          </w:p>
          <w:p w:rsidR="002F5D43" w:rsidRDefault="75D3438F" w:rsidP="75D3438F">
            <w:pPr>
              <w:jc w:val="both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создание системы контроля деятельности мун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ципальных служащих со стороны институтов гражданского общества, повышение уровня о</w:t>
            </w:r>
            <w:r w:rsidRPr="75D3438F">
              <w:rPr>
                <w:sz w:val="26"/>
                <w:szCs w:val="26"/>
              </w:rPr>
              <w:t>т</w:t>
            </w:r>
            <w:r w:rsidRPr="75D3438F">
              <w:rPr>
                <w:sz w:val="26"/>
                <w:szCs w:val="26"/>
              </w:rPr>
              <w:t>крытости и гласности муниципальной службы</w:t>
            </w:r>
          </w:p>
          <w:p w:rsidR="002F5D43" w:rsidRDefault="75D3438F" w:rsidP="75D3438F">
            <w:pPr>
              <w:jc w:val="both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Программа не имеет подпрограмм</w:t>
            </w: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Объемы и источники </w:t>
            </w:r>
          </w:p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>
            <w:r w:rsidRPr="75D3438F">
              <w:rPr>
                <w:sz w:val="26"/>
                <w:szCs w:val="26"/>
              </w:rPr>
              <w:t xml:space="preserve">бюджет </w:t>
            </w:r>
            <w:r w:rsidR="00001938">
              <w:rPr>
                <w:sz w:val="26"/>
                <w:szCs w:val="26"/>
              </w:rPr>
              <w:t xml:space="preserve">Кугейского </w:t>
            </w:r>
            <w:r w:rsidRPr="75D3438F">
              <w:rPr>
                <w:sz w:val="26"/>
                <w:szCs w:val="26"/>
              </w:rPr>
              <w:t>сельского поселения</w:t>
            </w:r>
          </w:p>
          <w:p w:rsidR="002F5D43" w:rsidRDefault="75D3438F">
            <w:r w:rsidRPr="75D3438F">
              <w:rPr>
                <w:sz w:val="26"/>
                <w:szCs w:val="26"/>
              </w:rPr>
              <w:t xml:space="preserve">всего – </w:t>
            </w:r>
            <w:r w:rsidR="00001938">
              <w:rPr>
                <w:sz w:val="26"/>
                <w:szCs w:val="26"/>
              </w:rPr>
              <w:t>180000,0</w:t>
            </w:r>
            <w:r w:rsidRPr="75D3438F">
              <w:rPr>
                <w:sz w:val="26"/>
                <w:szCs w:val="26"/>
              </w:rPr>
              <w:t xml:space="preserve"> тыс. рублей, в том числе: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2019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2020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2021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2022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в 2023 году – 15000,0 тыс. рублей; 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2024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2025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2026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2027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2028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2029 году – 15000,0 тыс. рублей;</w:t>
            </w:r>
          </w:p>
          <w:p w:rsidR="00001938" w:rsidRPr="00001938" w:rsidRDefault="00001938" w:rsidP="00001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001938">
              <w:rPr>
                <w:rFonts w:eastAsia="Calibri"/>
                <w:kern w:val="2"/>
                <w:sz w:val="26"/>
                <w:szCs w:val="26"/>
                <w:lang w:eastAsia="en-US"/>
              </w:rPr>
              <w:t>в 2030 году – 15000,0 тыс. рублей;</w:t>
            </w:r>
          </w:p>
          <w:p w:rsidR="002F5D43" w:rsidRDefault="002F5D43" w:rsidP="007F163C">
            <w:pPr>
              <w:rPr>
                <w:sz w:val="26"/>
                <w:szCs w:val="26"/>
              </w:rPr>
            </w:pP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Основные показатели </w:t>
            </w:r>
          </w:p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(индикаторы)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</w:tc>
        <w:tc>
          <w:tcPr>
            <w:tcW w:w="5715" w:type="dxa"/>
            <w:shd w:val="clear" w:color="auto" w:fill="auto"/>
          </w:tcPr>
          <w:p w:rsidR="002F5D43" w:rsidRDefault="75D3438F" w:rsidP="75D3438F">
            <w:pPr>
              <w:jc w:val="both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•  индекс доверия граждан к муниципальным служащим;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 доля должностей муниципальной  службы, для которых утверждены должностные инструкции, соответствующие установленным требованиям;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 доля муниципальных служащих, должностные инструкции которых содержат показатели р</w:t>
            </w:r>
            <w:r w:rsidRPr="75D3438F">
              <w:rPr>
                <w:sz w:val="26"/>
                <w:szCs w:val="26"/>
              </w:rPr>
              <w:t>е</w:t>
            </w:r>
            <w:r w:rsidRPr="75D3438F">
              <w:rPr>
                <w:sz w:val="26"/>
                <w:szCs w:val="26"/>
              </w:rPr>
              <w:t>зультативности;</w:t>
            </w:r>
          </w:p>
          <w:p w:rsidR="002F5D43" w:rsidRDefault="75D3438F" w:rsidP="75D3438F">
            <w:pPr>
              <w:jc w:val="both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•  доля вакантных должностей муниципальной службы, замещаемых на основе назначения из кадрового резерва;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доля вакантных должностей муниципальной службы, замещаемых на основе конкурса;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 доля вакантных должностей муниципальной службы, сведения о которых размещены на оф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циальном сайте органа местного самоуправл</w:t>
            </w:r>
            <w:r w:rsidRPr="75D3438F">
              <w:rPr>
                <w:sz w:val="26"/>
                <w:szCs w:val="26"/>
              </w:rPr>
              <w:t>е</w:t>
            </w:r>
            <w:r w:rsidRPr="75D3438F">
              <w:rPr>
                <w:sz w:val="26"/>
                <w:szCs w:val="26"/>
              </w:rPr>
              <w:t>ния;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доля вакантных должностей муниципальной службы, сведения о которых размещены на оф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циальном сайте федеральной государственной информационной системы "Федеральный портал государственной службы и управленческих ка</w:t>
            </w:r>
            <w:r w:rsidRPr="75D3438F">
              <w:rPr>
                <w:sz w:val="26"/>
                <w:szCs w:val="26"/>
              </w:rPr>
              <w:t>д</w:t>
            </w:r>
            <w:r w:rsidRPr="75D3438F">
              <w:rPr>
                <w:sz w:val="26"/>
                <w:szCs w:val="26"/>
              </w:rPr>
              <w:t>ров";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 xml:space="preserve">• доля муниципальных служащих в возрасте до 30 лет, имеющих стаж муниципальной службы более 3 лет; 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число граждан, заключивших договор на цел</w:t>
            </w:r>
            <w:r w:rsidRPr="75D3438F">
              <w:rPr>
                <w:sz w:val="26"/>
                <w:szCs w:val="26"/>
              </w:rPr>
              <w:t>е</w:t>
            </w:r>
            <w:r w:rsidRPr="75D3438F">
              <w:rPr>
                <w:sz w:val="26"/>
                <w:szCs w:val="26"/>
              </w:rPr>
              <w:t>вое обучение с обязательством последующего прохождения муниципальной службы в админ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страции сельского поселения;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число муниципальных служащих, получивших профессиональное образование в высших уче</w:t>
            </w:r>
            <w:r w:rsidRPr="75D3438F">
              <w:rPr>
                <w:sz w:val="26"/>
                <w:szCs w:val="26"/>
              </w:rPr>
              <w:t>б</w:t>
            </w:r>
            <w:r w:rsidRPr="75D3438F">
              <w:rPr>
                <w:sz w:val="26"/>
                <w:szCs w:val="26"/>
              </w:rPr>
              <w:t>ных заведениях;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 xml:space="preserve">• число муниципальных служащих, получивших дополнительное профессиональное образование; 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число лиц, состоящих в кадровом резерве а</w:t>
            </w:r>
            <w:r w:rsidRPr="75D3438F">
              <w:rPr>
                <w:sz w:val="26"/>
                <w:szCs w:val="26"/>
              </w:rPr>
              <w:t>д</w:t>
            </w:r>
            <w:r w:rsidRPr="75D3438F">
              <w:rPr>
                <w:sz w:val="26"/>
                <w:szCs w:val="26"/>
              </w:rPr>
              <w:t>министрации сельского поселения;</w:t>
            </w:r>
          </w:p>
          <w:p w:rsidR="002F5D43" w:rsidRDefault="75D3438F">
            <w:pPr>
              <w:jc w:val="both"/>
            </w:pPr>
            <w:r w:rsidRPr="75D3438F">
              <w:rPr>
                <w:sz w:val="26"/>
                <w:szCs w:val="26"/>
              </w:rPr>
              <w:t>• число лиц, состоящих в кадровом резерве а</w:t>
            </w:r>
            <w:r w:rsidRPr="75D3438F">
              <w:rPr>
                <w:sz w:val="26"/>
                <w:szCs w:val="26"/>
              </w:rPr>
              <w:t>д</w:t>
            </w:r>
            <w:r w:rsidRPr="75D3438F">
              <w:rPr>
                <w:sz w:val="26"/>
                <w:szCs w:val="26"/>
              </w:rPr>
              <w:t>министрации сельского поселения, получивших дополнительное профессиональное образование;</w:t>
            </w:r>
          </w:p>
          <w:p w:rsidR="002F5D43" w:rsidRDefault="75D3438F" w:rsidP="75D3438F">
            <w:pPr>
              <w:jc w:val="both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• число муниципальных служащих, уволившихся с муниципальной службы до достижения ими предельного возраста пребывания на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пальной службе</w:t>
            </w:r>
          </w:p>
          <w:p w:rsidR="002F5D43" w:rsidRDefault="002F5D43">
            <w:pPr>
              <w:jc w:val="both"/>
              <w:rPr>
                <w:sz w:val="26"/>
                <w:szCs w:val="26"/>
              </w:rPr>
            </w:pPr>
          </w:p>
        </w:tc>
      </w:tr>
      <w:tr w:rsidR="002F5D43" w:rsidTr="75D3438F">
        <w:tc>
          <w:tcPr>
            <w:tcW w:w="3510" w:type="dxa"/>
            <w:shd w:val="clear" w:color="auto" w:fill="auto"/>
          </w:tcPr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 xml:space="preserve">Конечный результат </w:t>
            </w:r>
          </w:p>
          <w:p w:rsidR="002F5D43" w:rsidRDefault="75D3438F" w:rsidP="75D3438F">
            <w:pPr>
              <w:spacing w:line="240" w:lineRule="exact"/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реализации Программы</w:t>
            </w:r>
          </w:p>
        </w:tc>
        <w:tc>
          <w:tcPr>
            <w:tcW w:w="346" w:type="dxa"/>
            <w:shd w:val="clear" w:color="auto" w:fill="auto"/>
          </w:tcPr>
          <w:p w:rsidR="002F5D43" w:rsidRDefault="002F5D43">
            <w:pPr>
              <w:snapToGrid w:val="0"/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–</w:t>
            </w:r>
          </w:p>
          <w:p w:rsidR="002F5D43" w:rsidRDefault="002F5D43">
            <w:pPr>
              <w:rPr>
                <w:sz w:val="26"/>
                <w:szCs w:val="26"/>
              </w:rPr>
            </w:pPr>
          </w:p>
        </w:tc>
        <w:tc>
          <w:tcPr>
            <w:tcW w:w="5715" w:type="dxa"/>
            <w:shd w:val="clear" w:color="auto" w:fill="auto"/>
          </w:tcPr>
          <w:p w:rsidR="002F5D43" w:rsidRDefault="75D3438F">
            <w:r w:rsidRPr="75D3438F">
              <w:rPr>
                <w:sz w:val="26"/>
                <w:szCs w:val="26"/>
              </w:rPr>
              <w:t>по итогам реализации Программы в 20</w:t>
            </w:r>
            <w:r w:rsidR="00203338">
              <w:rPr>
                <w:sz w:val="26"/>
                <w:szCs w:val="26"/>
              </w:rPr>
              <w:t>30</w:t>
            </w:r>
            <w:r w:rsidRPr="75D3438F">
              <w:rPr>
                <w:sz w:val="26"/>
                <w:szCs w:val="26"/>
              </w:rPr>
              <w:t xml:space="preserve"> году будут достигнуты следующие результаты:</w:t>
            </w:r>
          </w:p>
          <w:p w:rsidR="002F5D43" w:rsidRDefault="75D3438F">
            <w:r w:rsidRPr="75D3438F">
              <w:rPr>
                <w:sz w:val="26"/>
                <w:szCs w:val="26"/>
              </w:rPr>
              <w:t>повышение эффективности и результативности муниципального управления;</w:t>
            </w:r>
          </w:p>
          <w:p w:rsidR="002F5D43" w:rsidRDefault="75D3438F">
            <w:r w:rsidRPr="75D3438F">
              <w:rPr>
                <w:sz w:val="26"/>
                <w:szCs w:val="26"/>
              </w:rPr>
              <w:t>повышение кадрового потенциала администр</w:t>
            </w:r>
            <w:r w:rsidRPr="75D3438F">
              <w:rPr>
                <w:sz w:val="26"/>
                <w:szCs w:val="26"/>
              </w:rPr>
              <w:t>а</w:t>
            </w:r>
            <w:r w:rsidRPr="75D3438F">
              <w:rPr>
                <w:sz w:val="26"/>
                <w:szCs w:val="26"/>
              </w:rPr>
              <w:t>ции сельского поселения;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повышение эффективности и результативност</w:t>
            </w:r>
            <w:r w:rsidR="007F163C">
              <w:rPr>
                <w:sz w:val="26"/>
                <w:szCs w:val="26"/>
              </w:rPr>
              <w:t xml:space="preserve">и </w:t>
            </w:r>
            <w:r w:rsidRPr="75D3438F">
              <w:rPr>
                <w:sz w:val="26"/>
                <w:szCs w:val="26"/>
              </w:rPr>
              <w:t xml:space="preserve">исполнения муниципальными служащими своих должностных обязанностей; </w:t>
            </w:r>
          </w:p>
          <w:p w:rsidR="002F5D43" w:rsidRDefault="75D3438F">
            <w:r w:rsidRPr="75D3438F">
              <w:rPr>
                <w:sz w:val="26"/>
                <w:szCs w:val="26"/>
              </w:rPr>
              <w:t>повышение удовлетворенности населения де</w:t>
            </w:r>
            <w:r w:rsidRPr="75D3438F">
              <w:rPr>
                <w:sz w:val="26"/>
                <w:szCs w:val="26"/>
              </w:rPr>
              <w:t>я</w:t>
            </w:r>
            <w:r w:rsidRPr="75D3438F">
              <w:rPr>
                <w:sz w:val="26"/>
                <w:szCs w:val="26"/>
              </w:rPr>
              <w:t>тельностью администрации сельского посел</w:t>
            </w:r>
            <w:r w:rsidRPr="75D3438F">
              <w:rPr>
                <w:sz w:val="26"/>
                <w:szCs w:val="26"/>
              </w:rPr>
              <w:t>е</w:t>
            </w:r>
            <w:r w:rsidRPr="75D3438F">
              <w:rPr>
                <w:sz w:val="26"/>
                <w:szCs w:val="26"/>
              </w:rPr>
              <w:t>ния;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снижение разобщенности органов местного с</w:t>
            </w:r>
            <w:r w:rsidRPr="75D3438F">
              <w:rPr>
                <w:sz w:val="26"/>
                <w:szCs w:val="26"/>
              </w:rPr>
              <w:t>а</w:t>
            </w:r>
            <w:r w:rsidRPr="75D3438F">
              <w:rPr>
                <w:sz w:val="26"/>
                <w:szCs w:val="26"/>
              </w:rPr>
              <w:t>моуправления и населения;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оптимизация штатной численности органов м</w:t>
            </w:r>
            <w:r w:rsidRPr="75D3438F">
              <w:rPr>
                <w:sz w:val="26"/>
                <w:szCs w:val="26"/>
              </w:rPr>
              <w:t>е</w:t>
            </w:r>
            <w:r w:rsidRPr="75D3438F">
              <w:rPr>
                <w:sz w:val="26"/>
                <w:szCs w:val="26"/>
              </w:rPr>
              <w:t>стного самоуправления;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повышение престижа муниципальной службы;</w:t>
            </w:r>
          </w:p>
          <w:p w:rsidR="002F5D43" w:rsidRDefault="75D3438F" w:rsidP="75D3438F">
            <w:pPr>
              <w:rPr>
                <w:sz w:val="26"/>
                <w:szCs w:val="26"/>
              </w:rPr>
            </w:pPr>
            <w:r w:rsidRPr="75D3438F">
              <w:rPr>
                <w:sz w:val="26"/>
                <w:szCs w:val="26"/>
              </w:rPr>
              <w:t>повышение уровня доверия граждан к муниц</w:t>
            </w:r>
            <w:r w:rsidRPr="75D3438F">
              <w:rPr>
                <w:sz w:val="26"/>
                <w:szCs w:val="26"/>
              </w:rPr>
              <w:t>и</w:t>
            </w:r>
            <w:r w:rsidRPr="75D3438F">
              <w:rPr>
                <w:sz w:val="26"/>
                <w:szCs w:val="26"/>
              </w:rPr>
              <w:t>пальным служащим</w:t>
            </w:r>
          </w:p>
        </w:tc>
      </w:tr>
    </w:tbl>
    <w:p w:rsidR="002F5D43" w:rsidRDefault="002F5D43">
      <w:pPr>
        <w:rPr>
          <w:sz w:val="26"/>
          <w:szCs w:val="26"/>
        </w:rPr>
      </w:pP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Раздел 1. Содержание проблемы и обоснование необходимости</w:t>
      </w:r>
    </w:p>
    <w:p w:rsidR="002F5D43" w:rsidRDefault="75D3438F">
      <w:pPr>
        <w:spacing w:line="240" w:lineRule="exact"/>
        <w:jc w:val="center"/>
      </w:pPr>
      <w:r w:rsidRPr="75D3438F">
        <w:rPr>
          <w:sz w:val="26"/>
          <w:szCs w:val="26"/>
        </w:rPr>
        <w:t>ее решения программными методами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Необходимость реализации Программы обусловлена современным состоянием м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ниципальной службы. А именно: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– недостаточно используются механизмы назначения на вакантные должности из кадрового резерва и привлечения молодых специалистов;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проведение конкурсов для замещения всех должностей муниципальной службы не является обязательным. В связи с этим конкурсный отбор кандидатов на указанные должности практически не проводится;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</w:t>
      </w:r>
      <w:r w:rsidRPr="75D3438F">
        <w:rPr>
          <w:sz w:val="26"/>
          <w:szCs w:val="26"/>
        </w:rPr>
        <w:t>н</w:t>
      </w:r>
      <w:r w:rsidRPr="75D3438F">
        <w:rPr>
          <w:sz w:val="26"/>
          <w:szCs w:val="26"/>
        </w:rPr>
        <w:t xml:space="preserve">тированное на запланированные результаты деятельности;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 xml:space="preserve">ние и престиж службы;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качество профессионального обучения муниципальных служащих в недостато</w:t>
      </w:r>
      <w:r w:rsidRPr="75D3438F">
        <w:rPr>
          <w:sz w:val="26"/>
          <w:szCs w:val="26"/>
        </w:rPr>
        <w:t>ч</w:t>
      </w:r>
      <w:r w:rsidRPr="75D3438F">
        <w:rPr>
          <w:sz w:val="26"/>
          <w:szCs w:val="26"/>
        </w:rPr>
        <w:t xml:space="preserve">ной степени отвечает потребностям развития муниципальной службы. 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75D3438F">
      <w:pPr>
        <w:spacing w:line="240" w:lineRule="exact"/>
        <w:jc w:val="center"/>
      </w:pPr>
      <w:r w:rsidRPr="75D3438F">
        <w:rPr>
          <w:sz w:val="26"/>
          <w:szCs w:val="26"/>
        </w:rPr>
        <w:t>Раздел 2. Цели и задачи, сроки и этапы</w:t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реализации Программы, целевые индикаторы и показатели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Цель Программы – совершенствование организации муниципальной службы в сельском поселении и повышение эффективности исполнения муниципальными служ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щими своих должностных обязанностей.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– совершенствование правовой основы муниципальной службы;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совершенствование организационных и правовых механизмов профессиональной служебной деятельности муниципальных служащих;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развитие  системы  подготовки кадров для муниципальной службы, дополн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 xml:space="preserve">тельного профессионального образования муниципальных служащих;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пр</w:t>
      </w:r>
      <w:r w:rsidR="007F163C">
        <w:rPr>
          <w:sz w:val="26"/>
          <w:szCs w:val="26"/>
        </w:rPr>
        <w:t xml:space="preserve">именение  </w:t>
      </w:r>
      <w:proofErr w:type="spellStart"/>
      <w:r w:rsidR="007F163C">
        <w:rPr>
          <w:sz w:val="26"/>
          <w:szCs w:val="26"/>
        </w:rPr>
        <w:t>антикоррупционных</w:t>
      </w:r>
      <w:proofErr w:type="spellEnd"/>
      <w:r w:rsidR="007F163C">
        <w:rPr>
          <w:sz w:val="26"/>
          <w:szCs w:val="26"/>
        </w:rPr>
        <w:t xml:space="preserve"> </w:t>
      </w:r>
      <w:r w:rsidRPr="75D3438F">
        <w:rPr>
          <w:sz w:val="26"/>
          <w:szCs w:val="26"/>
        </w:rPr>
        <w:t>механизмов и механизмов выявления и разр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 xml:space="preserve">шения конфликтов интересов на муниципальной службе; 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– оптимизация штатной численности муниципальных служащих; 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– повышение престижа муниципальной службы;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создание системы контроля деятельности муниципальных служащих со стороны институтов гражданского общества.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Программа реализуется в один этап - в течение 201</w:t>
      </w:r>
      <w:r w:rsidR="00203338">
        <w:rPr>
          <w:sz w:val="26"/>
          <w:szCs w:val="26"/>
        </w:rPr>
        <w:t>9</w:t>
      </w:r>
      <w:r w:rsidRPr="75D3438F">
        <w:rPr>
          <w:sz w:val="26"/>
          <w:szCs w:val="26"/>
        </w:rPr>
        <w:t xml:space="preserve"> - 20</w:t>
      </w:r>
      <w:r w:rsidR="00203338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годов.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Сведения о целевых показателях (индикаторах) Программы приведены в Прилож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нии № 1 к Программе.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Раздел 3. Система программных мероприятий и </w:t>
      </w:r>
      <w:proofErr w:type="gramStart"/>
      <w:r w:rsidRPr="75D3438F">
        <w:rPr>
          <w:sz w:val="26"/>
          <w:szCs w:val="26"/>
        </w:rPr>
        <w:t>ресурсное</w:t>
      </w:r>
      <w:proofErr w:type="gramEnd"/>
      <w:r w:rsidRPr="75D3438F">
        <w:rPr>
          <w:sz w:val="26"/>
          <w:szCs w:val="26"/>
        </w:rPr>
        <w:t xml:space="preserve"> </w:t>
      </w:r>
    </w:p>
    <w:p w:rsidR="002F5D43" w:rsidRDefault="75D3438F">
      <w:pPr>
        <w:spacing w:line="240" w:lineRule="exact"/>
        <w:jc w:val="center"/>
      </w:pPr>
      <w:r w:rsidRPr="75D3438F">
        <w:rPr>
          <w:sz w:val="26"/>
          <w:szCs w:val="26"/>
        </w:rPr>
        <w:t>обеспечение Программы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Pr="00E03DD9" w:rsidRDefault="75D3438F" w:rsidP="75D3438F">
      <w:pPr>
        <w:ind w:firstLine="720"/>
        <w:jc w:val="both"/>
        <w:rPr>
          <w:b/>
          <w:sz w:val="26"/>
          <w:szCs w:val="26"/>
        </w:rPr>
      </w:pPr>
      <w:r w:rsidRPr="00E03DD9">
        <w:rPr>
          <w:b/>
          <w:sz w:val="26"/>
          <w:szCs w:val="26"/>
        </w:rPr>
        <w:t>3.1. Задача № 1 Программы "Совершенствование правовой основы муниц</w:t>
      </w:r>
      <w:r w:rsidRPr="00E03DD9">
        <w:rPr>
          <w:b/>
          <w:sz w:val="26"/>
          <w:szCs w:val="26"/>
        </w:rPr>
        <w:t>и</w:t>
      </w:r>
      <w:r w:rsidRPr="00E03DD9">
        <w:rPr>
          <w:b/>
          <w:sz w:val="26"/>
          <w:szCs w:val="26"/>
        </w:rPr>
        <w:t>пальной службы"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 рамках данной задачи предполагается выполнение следующих основных мер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приятий Программы: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проведение анализа действующих нормативных правовых актов, регулирующих вопросы муниципальной службы;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–подготовка проектов муниципальных нормативных правовых актов в сферах м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ниципальной службы в соответствии с законодательством Российской Федерации;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– подготовка проектов муниципальных нормативных правовых актов </w:t>
      </w:r>
      <w:proofErr w:type="gramStart"/>
      <w:r w:rsidRPr="75D3438F">
        <w:rPr>
          <w:sz w:val="26"/>
          <w:szCs w:val="26"/>
        </w:rPr>
        <w:t>в  сфере м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ниципальной службы в целях внесения в них изменений в связи с изменениями</w:t>
      </w:r>
      <w:proofErr w:type="gramEnd"/>
      <w:r w:rsidRPr="75D3438F">
        <w:rPr>
          <w:sz w:val="26"/>
          <w:szCs w:val="26"/>
        </w:rPr>
        <w:t xml:space="preserve"> законод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 xml:space="preserve">тельства Российской Федерации и </w:t>
      </w:r>
      <w:r w:rsidR="00203338">
        <w:rPr>
          <w:sz w:val="26"/>
          <w:szCs w:val="26"/>
        </w:rPr>
        <w:t>Ростовской</w:t>
      </w:r>
      <w:r w:rsidR="007F163C">
        <w:rPr>
          <w:sz w:val="26"/>
          <w:szCs w:val="26"/>
        </w:rPr>
        <w:t xml:space="preserve"> области</w:t>
      </w:r>
      <w:r w:rsidRPr="75D3438F">
        <w:rPr>
          <w:sz w:val="26"/>
          <w:szCs w:val="26"/>
        </w:rPr>
        <w:t xml:space="preserve"> в сфере муниципальной службы;</w:t>
      </w:r>
    </w:p>
    <w:p w:rsidR="002F5D43" w:rsidRDefault="75D3438F" w:rsidP="75D3438F">
      <w:pPr>
        <w:ind w:firstLine="720"/>
        <w:jc w:val="both"/>
        <w:rPr>
          <w:sz w:val="26"/>
          <w:szCs w:val="26"/>
          <w:highlight w:val="yellow"/>
        </w:rPr>
      </w:pPr>
      <w:r w:rsidRPr="75D3438F">
        <w:rPr>
          <w:sz w:val="26"/>
          <w:szCs w:val="26"/>
        </w:rPr>
        <w:t>– проведение мониторинга практики применения законодательства в сфере мун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ципальной службы.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В рамках реализации данной задачи на постоянной основе будет проводиться м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ниторинг практики применения законодательства в сфере муниципальной службы в ц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лях выявления состояния правового регулирования и правоприменительной практики в указанной сфере.</w:t>
      </w:r>
    </w:p>
    <w:p w:rsidR="002F5D43" w:rsidRPr="00E03DD9" w:rsidRDefault="75D3438F" w:rsidP="75D3438F">
      <w:pPr>
        <w:ind w:firstLine="720"/>
        <w:jc w:val="both"/>
        <w:rPr>
          <w:b/>
          <w:sz w:val="26"/>
          <w:szCs w:val="26"/>
        </w:rPr>
      </w:pPr>
      <w:r w:rsidRPr="00E03DD9">
        <w:rPr>
          <w:b/>
          <w:sz w:val="26"/>
          <w:szCs w:val="26"/>
        </w:rPr>
        <w:t>3.2. Задача № 2 Программы "Внедрение современных методов кадровой раб</w:t>
      </w:r>
      <w:r w:rsidRPr="00E03DD9">
        <w:rPr>
          <w:b/>
          <w:sz w:val="26"/>
          <w:szCs w:val="26"/>
        </w:rPr>
        <w:t>о</w:t>
      </w:r>
      <w:r w:rsidRPr="00E03DD9">
        <w:rPr>
          <w:b/>
          <w:sz w:val="26"/>
          <w:szCs w:val="26"/>
        </w:rPr>
        <w:t>ты, направленных на повышение профессиональной компетентности муниципал</w:t>
      </w:r>
      <w:r w:rsidRPr="00E03DD9">
        <w:rPr>
          <w:b/>
          <w:sz w:val="26"/>
          <w:szCs w:val="26"/>
        </w:rPr>
        <w:t>ь</w:t>
      </w:r>
      <w:r w:rsidRPr="00E03DD9">
        <w:rPr>
          <w:b/>
          <w:sz w:val="26"/>
          <w:szCs w:val="26"/>
        </w:rPr>
        <w:t>ных служащих, обеспечение условий для их результативной профессиональной сл</w:t>
      </w:r>
      <w:r w:rsidRPr="00E03DD9">
        <w:rPr>
          <w:b/>
          <w:sz w:val="26"/>
          <w:szCs w:val="26"/>
        </w:rPr>
        <w:t>у</w:t>
      </w:r>
      <w:r w:rsidRPr="00E03DD9">
        <w:rPr>
          <w:b/>
          <w:sz w:val="26"/>
          <w:szCs w:val="26"/>
        </w:rPr>
        <w:t>жебной деятельности"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Эффективное муниципальное управление невозможно без должного кадрового обеспечения органов местного самоуправления. Повышение профессиональной комп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тентности муниципальных служащих, обеспечение условий для их результативной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фессиональной служебной деятельности являются одними из актуальных задач развития муниципальной службы.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Органы местного самоуправления должны быть ориентированы на реальный и у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>тойчивый рост уровня жизни населения, на повышение его социальной активности.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Основу кадрового состава муниципальной службы должны составлять специал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сты, способные в современных условиях использовать в работе эффективные технологии муниципального управления.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Муниципальная служба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От качества подготовки и компетентности муниципальных служащих, их доброс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вестного отношения к должностным обязанностям во многом зависит профессионализм всей муниципальной службы, ее авторитет в обществе.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Действующее российское законодательство возлагает на органы местного сам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управления значительные полномочия в сфере кадровой работы, в том числе связанные с проведением процедур аттестации и формированием кадрового резерва.</w:t>
      </w:r>
    </w:p>
    <w:p w:rsidR="002F5D43" w:rsidRDefault="00921425">
      <w:pPr>
        <w:jc w:val="both"/>
      </w:pPr>
      <w:r>
        <w:rPr>
          <w:sz w:val="26"/>
          <w:szCs w:val="26"/>
        </w:rPr>
        <w:tab/>
        <w:t>При проведении указанных кадровых процедур аттестационные комиссии должны оценивать знания, навыки и умения (профессиональный уровень) действующих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Вместе с тем непосредственно на заседании комиссии невозможно провести по</w:t>
      </w:r>
      <w:r w:rsidRPr="75D3438F">
        <w:rPr>
          <w:sz w:val="26"/>
          <w:szCs w:val="26"/>
        </w:rPr>
        <w:t>л</w:t>
      </w:r>
      <w:r w:rsidRPr="75D3438F">
        <w:rPr>
          <w:sz w:val="26"/>
          <w:szCs w:val="26"/>
        </w:rPr>
        <w:t>ную и всестороннюю оценку указанных параметров. Необходимо использование широк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го спектра методов оценки профессиональных и личностных качеств муниципальных служащих.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Исходя из изложенного, наиболее рациональным представляется проведение пре</w:t>
      </w:r>
      <w:r w:rsidRPr="75D3438F">
        <w:rPr>
          <w:sz w:val="26"/>
          <w:szCs w:val="26"/>
        </w:rPr>
        <w:t>д</w:t>
      </w:r>
      <w:r w:rsidRPr="75D3438F">
        <w:rPr>
          <w:sz w:val="26"/>
          <w:szCs w:val="26"/>
        </w:rPr>
        <w:t>варительных мероприятий по выявлению профессионального уровня служащих с пре</w:t>
      </w:r>
      <w:r w:rsidRPr="75D3438F">
        <w:rPr>
          <w:sz w:val="26"/>
          <w:szCs w:val="26"/>
        </w:rPr>
        <w:t>д</w:t>
      </w:r>
      <w:r w:rsidRPr="75D3438F">
        <w:rPr>
          <w:sz w:val="26"/>
          <w:szCs w:val="26"/>
        </w:rPr>
        <w:t>ставлением материалов, содержащих их результаты, в аттестационные комиссии.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Наличие таких материалов позволит аттестационным комиссиям проводить более качественную оценку профессионального уровня служащих и принимать предусмотре</w:t>
      </w:r>
      <w:r w:rsidRPr="75D3438F">
        <w:rPr>
          <w:sz w:val="26"/>
          <w:szCs w:val="26"/>
        </w:rPr>
        <w:t>н</w:t>
      </w:r>
      <w:r w:rsidRPr="75D3438F">
        <w:rPr>
          <w:sz w:val="26"/>
          <w:szCs w:val="26"/>
        </w:rPr>
        <w:t>ные законодательством решения (например, на соответствие замещаемой должности), о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>новываясь не только на субъективном впечатлении от заслушивания сообщений и соб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седования на заседании комиссии, но и на объективных данных, полученных специал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стами с использованием научно-обоснованных методик.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Один из важнейших разделов должностной инструкции – показатели результати</w:t>
      </w:r>
      <w:r w:rsidRPr="75D3438F">
        <w:rPr>
          <w:sz w:val="26"/>
          <w:szCs w:val="26"/>
        </w:rPr>
        <w:t>в</w:t>
      </w:r>
      <w:r w:rsidRPr="75D3438F">
        <w:rPr>
          <w:sz w:val="26"/>
          <w:szCs w:val="26"/>
        </w:rPr>
        <w:t>ности профессиональной служебной деятельности муниципального служащего. Выпо</w:t>
      </w:r>
      <w:r w:rsidRPr="75D3438F">
        <w:rPr>
          <w:sz w:val="26"/>
          <w:szCs w:val="26"/>
        </w:rPr>
        <w:t>л</w:t>
      </w:r>
      <w:r w:rsidRPr="75D3438F">
        <w:rPr>
          <w:sz w:val="26"/>
          <w:szCs w:val="26"/>
        </w:rPr>
        <w:t>нение данных показателей должно учитываться при оценке его профессиональной сл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жебной деятельности при проведении аттестации.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 настоящее время показатели результативности профессиональной служебной деятельности в большинстве должностных инструкций муниципальных служащих отсу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ствуют.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 рамках реализации задачи № 2 предлагается выполнение системы следующих программных мероприятий: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совершенствование системы конкурсного замещения вакантных должностей м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 xml:space="preserve">ниципальной службы; 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разработка  и  внедрение программ профессиональной адаптации граждан, пр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 xml:space="preserve">нятых на муниципальную службу;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совершенствование механизмов формирования кадрового резерва муниципал</w:t>
      </w:r>
      <w:r w:rsidRPr="75D3438F">
        <w:rPr>
          <w:sz w:val="26"/>
          <w:szCs w:val="26"/>
        </w:rPr>
        <w:t>ь</w:t>
      </w:r>
      <w:r w:rsidRPr="75D3438F">
        <w:rPr>
          <w:sz w:val="26"/>
          <w:szCs w:val="26"/>
        </w:rPr>
        <w:t xml:space="preserve">ной службы;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проведение аттестаций с использованием современных кадровых технологий и совершенствование аттестационных процедур муниципальных служащих;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 – совершенствование  системы оценки профессиональной служебной деятельн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 xml:space="preserve">сти муниципальных служащих;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внедрение информационных технологий в систему управления кадровыми ресу</w:t>
      </w:r>
      <w:r w:rsidRPr="75D3438F">
        <w:rPr>
          <w:sz w:val="26"/>
          <w:szCs w:val="26"/>
        </w:rPr>
        <w:t>р</w:t>
      </w:r>
      <w:r w:rsidRPr="75D3438F">
        <w:rPr>
          <w:sz w:val="26"/>
          <w:szCs w:val="26"/>
        </w:rPr>
        <w:t xml:space="preserve">сами и в кадровое делопроизводство;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разработка предложений по внедрению в деятельность органов местного сам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управления элементов управления по результатам, предусматривающим разработку че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 xml:space="preserve">ких </w:t>
      </w:r>
      <w:proofErr w:type="gramStart"/>
      <w:r w:rsidRPr="75D3438F">
        <w:rPr>
          <w:sz w:val="26"/>
          <w:szCs w:val="26"/>
        </w:rPr>
        <w:t>критериев оценки эффективности деятельности каждого работника</w:t>
      </w:r>
      <w:proofErr w:type="gramEnd"/>
      <w:r w:rsidRPr="75D3438F">
        <w:rPr>
          <w:sz w:val="26"/>
          <w:szCs w:val="26"/>
        </w:rPr>
        <w:t xml:space="preserve"> и их интегрир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вание в систему материального стимулирования муниципальных служащих.</w:t>
      </w:r>
    </w:p>
    <w:p w:rsidR="002F5D43" w:rsidRPr="00E03DD9" w:rsidRDefault="00921425" w:rsidP="75D3438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E03DD9">
        <w:rPr>
          <w:b/>
          <w:sz w:val="26"/>
          <w:szCs w:val="26"/>
        </w:rPr>
        <w:t>3.3. Задача № 3 Программы "Совершенствование организационных и прав</w:t>
      </w:r>
      <w:r w:rsidRPr="00E03DD9">
        <w:rPr>
          <w:b/>
          <w:sz w:val="26"/>
          <w:szCs w:val="26"/>
        </w:rPr>
        <w:t>о</w:t>
      </w:r>
      <w:r w:rsidRPr="00E03DD9">
        <w:rPr>
          <w:b/>
          <w:sz w:val="26"/>
          <w:szCs w:val="26"/>
        </w:rPr>
        <w:t>вых механизмов профессиональной служебной деятельности муниципальных сл</w:t>
      </w:r>
      <w:r w:rsidRPr="00E03DD9">
        <w:rPr>
          <w:b/>
          <w:sz w:val="26"/>
          <w:szCs w:val="26"/>
        </w:rPr>
        <w:t>у</w:t>
      </w:r>
      <w:r w:rsidRPr="00E03DD9">
        <w:rPr>
          <w:b/>
          <w:sz w:val="26"/>
          <w:szCs w:val="26"/>
        </w:rPr>
        <w:t>жащих"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Анализ современного состояния муниципальной службы показывает, что в н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фессиональной служебной деятельности муниципальных служащих. Служебная  де</w:t>
      </w:r>
      <w:r w:rsidRPr="75D3438F">
        <w:rPr>
          <w:sz w:val="26"/>
          <w:szCs w:val="26"/>
        </w:rPr>
        <w:t>я</w:t>
      </w:r>
      <w:r w:rsidRPr="75D3438F">
        <w:rPr>
          <w:sz w:val="26"/>
          <w:szCs w:val="26"/>
        </w:rPr>
        <w:t>тельность  муниципальных служащих слабо ориентирована на оказание качественных у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>луг гражданам, недостаточно развиты механизмы стимулирования и не используются з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ложенные в законодательстве принципы оплаты по результатам, что снижает мотивацию муниципальных служащих.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пальных служащих, закрепленных в их должностных инструкциях.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жебной деятельности муниципальных служащих, в том числе: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приведение должностных инструкций муниципальных служащих в соответствие с установленными требованиями; </w:t>
      </w:r>
    </w:p>
    <w:p w:rsidR="002F5D43" w:rsidRDefault="00921425">
      <w:pPr>
        <w:jc w:val="both"/>
      </w:pPr>
      <w:r>
        <w:rPr>
          <w:sz w:val="26"/>
          <w:szCs w:val="26"/>
        </w:rPr>
        <w:tab/>
        <w:t xml:space="preserve">– мониторинг положений должностных инструкций, оценка степени их влияния на реализацию полномочий органа местного самоуправления, а также на результативность профессиональной служебной деятельности муниципального служащего; 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– внедрение ежегодных отчетов муниципальных служащих;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 xml:space="preserve">го самоуправления;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организация 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Реализация данной задачи позволит сформировать эффективную систему регл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ментации профессиональной служебной деятельности муниципальных служащих, а та</w:t>
      </w:r>
      <w:r w:rsidRPr="75D3438F">
        <w:rPr>
          <w:sz w:val="26"/>
          <w:szCs w:val="26"/>
        </w:rPr>
        <w:t>к</w:t>
      </w:r>
      <w:r w:rsidRPr="75D3438F">
        <w:rPr>
          <w:sz w:val="26"/>
          <w:szCs w:val="26"/>
        </w:rPr>
        <w:t xml:space="preserve">же создать необходимые условия для планомерного карьерного роста муниципальных служащих, безупречно исполняющих свои должностные обязанности. </w:t>
      </w:r>
    </w:p>
    <w:p w:rsidR="002F5D43" w:rsidRPr="00E03DD9" w:rsidRDefault="75D3438F">
      <w:pPr>
        <w:ind w:firstLine="720"/>
        <w:jc w:val="both"/>
        <w:rPr>
          <w:b/>
        </w:rPr>
      </w:pPr>
      <w:r w:rsidRPr="00E03DD9">
        <w:rPr>
          <w:b/>
          <w:sz w:val="26"/>
          <w:szCs w:val="26"/>
        </w:rPr>
        <w:t>3.4. Задача № 4 Программы "Развитие системы подготовки кадров для мун</w:t>
      </w:r>
      <w:r w:rsidRPr="00E03DD9">
        <w:rPr>
          <w:b/>
          <w:sz w:val="26"/>
          <w:szCs w:val="26"/>
        </w:rPr>
        <w:t>и</w:t>
      </w:r>
      <w:r w:rsidRPr="00E03DD9">
        <w:rPr>
          <w:b/>
          <w:sz w:val="26"/>
          <w:szCs w:val="26"/>
        </w:rPr>
        <w:t>ципальной службы, дополнительного профессионального образования муниципал</w:t>
      </w:r>
      <w:r w:rsidRPr="00E03DD9">
        <w:rPr>
          <w:b/>
          <w:sz w:val="26"/>
          <w:szCs w:val="26"/>
        </w:rPr>
        <w:t>ь</w:t>
      </w:r>
      <w:r w:rsidRPr="00E03DD9">
        <w:rPr>
          <w:b/>
          <w:sz w:val="26"/>
          <w:szCs w:val="26"/>
        </w:rPr>
        <w:t xml:space="preserve">ных служащих"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В настоящее время определены правовые и организационные основы системы м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ниципальной службы. Необходимость выполнения установленных действующим закон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дательством требований о наличии у муниципальных служащих специального профе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>сионального образования и потребность совершенствования качественного состава ка</w:t>
      </w:r>
      <w:r w:rsidRPr="75D3438F">
        <w:rPr>
          <w:sz w:val="26"/>
          <w:szCs w:val="26"/>
        </w:rPr>
        <w:t>д</w:t>
      </w:r>
      <w:r w:rsidRPr="75D3438F">
        <w:rPr>
          <w:sz w:val="26"/>
          <w:szCs w:val="26"/>
        </w:rPr>
        <w:t xml:space="preserve">ров выдвинули на первый план вопрос профессионального обучения муниципальных служащих.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В рамках реализации задачи № 4 предлагается выполнение системы следующих программных мероприятий: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организация получения профессионального образования в высших учебных зав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дениях, в том числе: муниципальных служащих,  граждан, заключивших договор на ц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левое обучение, с обязательством последующего прохождения муниципальной службы в администрации сельского поселения;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организация получения дополнительного профессионального образования мун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ципальных служащих (курсы повышения квалификации, переподготовка);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организация и проведение обучающих мероприятий для муниципальных служ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 xml:space="preserve">щих (семинары, </w:t>
      </w:r>
      <w:proofErr w:type="spellStart"/>
      <w:r w:rsidRPr="75D3438F">
        <w:rPr>
          <w:sz w:val="26"/>
          <w:szCs w:val="26"/>
        </w:rPr>
        <w:t>внутриаппаратная</w:t>
      </w:r>
      <w:proofErr w:type="spellEnd"/>
      <w:r w:rsidRPr="75D3438F">
        <w:rPr>
          <w:sz w:val="26"/>
          <w:szCs w:val="26"/>
        </w:rPr>
        <w:t xml:space="preserve"> учеба);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обеспечение участия муниципальных служащих в обучающих семинарах, сем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нарах-совещаниях, в том числе с использованием дистанционных технологий;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осуществление мониторинга и анализа эффективности профессиональной подг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товки, переподготовки и повышения квалификации муниципальных служащих;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приобретение учебно-методической литературы.</w:t>
      </w:r>
    </w:p>
    <w:p w:rsidR="002F5D43" w:rsidRPr="00E03DD9" w:rsidRDefault="75D3438F" w:rsidP="75D3438F">
      <w:pPr>
        <w:ind w:firstLine="720"/>
        <w:jc w:val="both"/>
        <w:rPr>
          <w:b/>
          <w:sz w:val="26"/>
          <w:szCs w:val="26"/>
        </w:rPr>
      </w:pPr>
      <w:r w:rsidRPr="00E03DD9">
        <w:rPr>
          <w:b/>
          <w:sz w:val="26"/>
          <w:szCs w:val="26"/>
        </w:rPr>
        <w:t xml:space="preserve">3.5. Задача № 5 Программы "Применение </w:t>
      </w:r>
      <w:proofErr w:type="spellStart"/>
      <w:r w:rsidRPr="00E03DD9">
        <w:rPr>
          <w:b/>
          <w:sz w:val="26"/>
          <w:szCs w:val="26"/>
        </w:rPr>
        <w:t>антикоррупционных</w:t>
      </w:r>
      <w:proofErr w:type="spellEnd"/>
      <w:r w:rsidRPr="00E03DD9">
        <w:rPr>
          <w:b/>
          <w:sz w:val="26"/>
          <w:szCs w:val="26"/>
        </w:rPr>
        <w:t xml:space="preserve"> механизмов и механизмов выявления и разрешения конфликтов интересов на муниципальной службе"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низмов, препятствует проведению социальных преобразований и модернизации эконом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ки, вызывает в обществе серьезную тревогу. Коррупция стала серьезной проблемой, пр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пятствующей повышению эффективности государственного и муниципального управл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 xml:space="preserve">ния. Начатая </w:t>
      </w:r>
      <w:r w:rsidR="007C5497">
        <w:rPr>
          <w:sz w:val="26"/>
          <w:szCs w:val="26"/>
        </w:rPr>
        <w:t>с 2008 года</w:t>
      </w:r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антикоррупционная</w:t>
      </w:r>
      <w:proofErr w:type="spellEnd"/>
      <w:r w:rsidRPr="75D3438F">
        <w:rPr>
          <w:sz w:val="26"/>
          <w:szCs w:val="26"/>
        </w:rPr>
        <w:t xml:space="preserve"> реформа призвана сдерживать администр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тивное давление на граждан, бизнес, институты гражданского общества.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ренесен на комплексный подход и сочетание различных средств – юридических, экон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мических, организационных, воспитательных и др. Их закрепление в настоящей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грамме будет иметь положительный результат.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В целях реализации поставленной задачи планируется выполнение следующих м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роприятий: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страции сельского поселения;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совершенствование механизма </w:t>
      </w:r>
      <w:proofErr w:type="gramStart"/>
      <w:r w:rsidRPr="75D3438F">
        <w:rPr>
          <w:sz w:val="26"/>
          <w:szCs w:val="26"/>
        </w:rPr>
        <w:t>контроля за</w:t>
      </w:r>
      <w:proofErr w:type="gramEnd"/>
      <w:r w:rsidRPr="75D3438F">
        <w:rPr>
          <w:sz w:val="26"/>
          <w:szCs w:val="26"/>
        </w:rPr>
        <w:t xml:space="preserve"> соблюдением муниципальными сл</w:t>
      </w:r>
      <w:r w:rsidRPr="75D3438F">
        <w:rPr>
          <w:sz w:val="26"/>
          <w:szCs w:val="26"/>
        </w:rPr>
        <w:t>у</w:t>
      </w:r>
      <w:r w:rsidRPr="75D3438F">
        <w:rPr>
          <w:sz w:val="26"/>
          <w:szCs w:val="26"/>
        </w:rPr>
        <w:t>жащими ограничений и запретов, связанных с прохождением муниципальной службы;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организация представления муниципальными служащими и гражданами, прете</w:t>
      </w:r>
      <w:r w:rsidRPr="75D3438F">
        <w:rPr>
          <w:sz w:val="26"/>
          <w:szCs w:val="26"/>
        </w:rPr>
        <w:t>н</w:t>
      </w:r>
      <w:r w:rsidRPr="75D3438F">
        <w:rPr>
          <w:sz w:val="26"/>
          <w:szCs w:val="26"/>
        </w:rPr>
        <w:t>дующими на замещение должностей муниципальной службы, сведений о своих доходах, расходах, имуществе и обязательствах имущественного характера, а также  доходах, ра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>ходах, имуществе и обязательствах имущественного характера  своих супруг (супругов) и несовершеннолетних детей;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организация проверки сведений о фактах обращения в целях склонения муниц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пального служащего к совершению коррупционных правонарушений, содержащихся в уведомлениях;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определение наиболее коррупционных сфер деятельности органов местного с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проведение семинаров, тренингов для муниципальных служащих, направленных на формирование нетерпимого отношения к проявлениям коррупции.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Pr="007C5497" w:rsidRDefault="75D3438F">
      <w:pPr>
        <w:ind w:firstLine="720"/>
        <w:jc w:val="both"/>
        <w:rPr>
          <w:b/>
        </w:rPr>
      </w:pPr>
      <w:r w:rsidRPr="007C5497">
        <w:rPr>
          <w:b/>
          <w:sz w:val="26"/>
          <w:szCs w:val="26"/>
        </w:rPr>
        <w:t>3.6. Задача № 6 Программы "Оптимизация штатной численности муниц</w:t>
      </w:r>
      <w:r w:rsidRPr="007C5497">
        <w:rPr>
          <w:b/>
          <w:sz w:val="26"/>
          <w:szCs w:val="26"/>
        </w:rPr>
        <w:t>и</w:t>
      </w:r>
      <w:r w:rsidRPr="007C5497">
        <w:rPr>
          <w:b/>
          <w:sz w:val="26"/>
          <w:szCs w:val="26"/>
        </w:rPr>
        <w:t xml:space="preserve">пальных служащих"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В рамках данной Программы планируется решить одну из актуальных проблем – определить оптимальную или эффективную численность работников органов местного самоуправления. </w:t>
      </w:r>
    </w:p>
    <w:p w:rsidR="002F5D43" w:rsidRDefault="00921425">
      <w:pPr>
        <w:jc w:val="both"/>
      </w:pPr>
      <w:r>
        <w:rPr>
          <w:sz w:val="26"/>
          <w:szCs w:val="26"/>
        </w:rPr>
        <w:tab/>
        <w:t xml:space="preserve">Необходимость оптимизации структуры и штатной численности продиктована как изменениями исполняемых ими полномочий, функций, услуг, их объемов и трудозатрат в соответствии </w:t>
      </w:r>
      <w:r w:rsidR="007C5497">
        <w:rPr>
          <w:sz w:val="26"/>
          <w:szCs w:val="26"/>
        </w:rPr>
        <w:t xml:space="preserve">с </w:t>
      </w:r>
      <w:r>
        <w:rPr>
          <w:sz w:val="26"/>
          <w:szCs w:val="26"/>
        </w:rPr>
        <w:t>действующим законодательством, так и современной экономической 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туацией. Формирование организационных структур и штатов органов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должно основываться на установлении объективной потребности данных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ганов в кадрах.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Для решения поставленной задачи Программой предусмотрена последовательная реализация следующих мероприятий: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создание системы сбора и анализа информации о состоянии муниципальной службы;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подготовка предложений по формированию организационной структуры и шта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ной численности органов местного самоуправления;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мониторинг штатной численности органов местного самоуправления, разработка предложений по ее оптимизации.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органов, но и повысить эффективность, а также качество их деятельности. </w:t>
      </w:r>
    </w:p>
    <w:p w:rsidR="002F5D43" w:rsidRPr="007C5497" w:rsidRDefault="75D3438F">
      <w:pPr>
        <w:ind w:firstLine="720"/>
        <w:jc w:val="both"/>
        <w:rPr>
          <w:b/>
        </w:rPr>
      </w:pPr>
      <w:r w:rsidRPr="007C5497">
        <w:rPr>
          <w:b/>
          <w:sz w:val="26"/>
          <w:szCs w:val="26"/>
        </w:rPr>
        <w:t xml:space="preserve">3.7. Задача № 7 Программы "Повышение престижа муниципальной службы"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В современных условиях меняются требования, предъявляемые к муниципальной службе со стороны общества, которые должны стать более открытыми и эффективными. Однако низкая конкурентоспособность приводит к падению профессионализма, комп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тентности и квалификации служащих, сложности привлечения молодых специалистов. Все это подрывает доверие к муниципальной службе и способствует формированию н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 xml:space="preserve">гативного имиджа. Повышение престижа муниципальной службы и создание целостного кадрового ядра должны стать основными направлениями развития.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Установление дополнительных гарантий муниципальным служащим будет спосо</w:t>
      </w:r>
      <w:r w:rsidRPr="75D3438F">
        <w:rPr>
          <w:sz w:val="26"/>
          <w:szCs w:val="26"/>
        </w:rPr>
        <w:t>б</w:t>
      </w:r>
      <w:r w:rsidRPr="75D3438F">
        <w:rPr>
          <w:sz w:val="26"/>
          <w:szCs w:val="26"/>
        </w:rPr>
        <w:t>ствовать реализации задач по повышению престижа муниципальной службы, притоку высококвалифицированных кадров.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 рамках реализации задачи № 7 предлагается выполнение системы следующих программных мероприятий: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совершенствование системы муниципальных гарантий на муниципальной слу</w:t>
      </w:r>
      <w:r w:rsidRPr="75D3438F">
        <w:rPr>
          <w:sz w:val="26"/>
          <w:szCs w:val="26"/>
        </w:rPr>
        <w:t>ж</w:t>
      </w:r>
      <w:r w:rsidRPr="75D3438F">
        <w:rPr>
          <w:sz w:val="26"/>
          <w:szCs w:val="26"/>
        </w:rPr>
        <w:t xml:space="preserve">бе;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диспансеризация муниципальных служащих администрации сельского посел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ния;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ежемесячная пенсия за выслугу лет лицам, замещавшим должности муниципал</w:t>
      </w:r>
      <w:r w:rsidRPr="75D3438F">
        <w:rPr>
          <w:sz w:val="26"/>
          <w:szCs w:val="26"/>
        </w:rPr>
        <w:t>ь</w:t>
      </w:r>
      <w:r w:rsidRPr="75D3438F">
        <w:rPr>
          <w:sz w:val="26"/>
          <w:szCs w:val="26"/>
        </w:rPr>
        <w:t>ной службы администрации сельского поселения.</w:t>
      </w:r>
    </w:p>
    <w:p w:rsidR="002F5D43" w:rsidRPr="007C5497" w:rsidRDefault="00921425" w:rsidP="75D3438F">
      <w:pPr>
        <w:ind w:firstLine="720"/>
        <w:jc w:val="both"/>
        <w:rPr>
          <w:b/>
          <w:sz w:val="26"/>
          <w:szCs w:val="26"/>
        </w:rPr>
      </w:pPr>
      <w:r w:rsidRPr="007C5497">
        <w:rPr>
          <w:b/>
          <w:sz w:val="26"/>
          <w:szCs w:val="26"/>
        </w:rPr>
        <w:t>3.8. Задача № 8 Программы "Создание системы контроля деятельности мун</w:t>
      </w:r>
      <w:r w:rsidRPr="007C5497">
        <w:rPr>
          <w:b/>
          <w:sz w:val="26"/>
          <w:szCs w:val="26"/>
        </w:rPr>
        <w:t>и</w:t>
      </w:r>
      <w:r w:rsidRPr="007C5497">
        <w:rPr>
          <w:b/>
          <w:sz w:val="26"/>
          <w:szCs w:val="26"/>
        </w:rPr>
        <w:t>ципальных служащих со стороны институтов гражданского общества, повышение уровня открытости и гласности муниципальной службы"</w:t>
      </w:r>
      <w:r w:rsidRPr="007C5497">
        <w:rPr>
          <w:b/>
          <w:sz w:val="26"/>
          <w:szCs w:val="26"/>
        </w:rPr>
        <w:tab/>
      </w:r>
    </w:p>
    <w:p w:rsidR="002F5D43" w:rsidRDefault="00921425" w:rsidP="75D343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</w:t>
      </w:r>
      <w:r>
        <w:rPr>
          <w:sz w:val="26"/>
          <w:szCs w:val="26"/>
        </w:rPr>
        <w:tab/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Основными мероприятиями Программы для создания данной системы в городском поселении будут являться: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привлечение представителей общественных объединений в качестве независ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мых экспертов для участия в заседаниях конкурсных, аттестационных комиссий;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организация пресс-конференций, брифингов, интервью СМИ по вопросам разв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тия муниципальной службы;</w:t>
      </w:r>
    </w:p>
    <w:p w:rsidR="002F5D43" w:rsidRDefault="007C5497">
      <w:pPr>
        <w:ind w:firstLine="720"/>
        <w:jc w:val="both"/>
      </w:pPr>
      <w:r>
        <w:rPr>
          <w:sz w:val="26"/>
          <w:szCs w:val="26"/>
        </w:rPr>
        <w:t>– контроль</w:t>
      </w:r>
      <w:r w:rsidR="75D3438F" w:rsidRPr="75D3438F">
        <w:rPr>
          <w:sz w:val="26"/>
          <w:szCs w:val="26"/>
        </w:rPr>
        <w:t xml:space="preserve"> на официальном сайте сельского поселения страницы с возможностью сообщения информации о фактах проявления коррупции, организация "телефонов дов</w:t>
      </w:r>
      <w:r w:rsidR="75D3438F" w:rsidRPr="75D3438F">
        <w:rPr>
          <w:sz w:val="26"/>
          <w:szCs w:val="26"/>
        </w:rPr>
        <w:t>е</w:t>
      </w:r>
      <w:r w:rsidR="75D3438F" w:rsidRPr="75D3438F">
        <w:rPr>
          <w:sz w:val="26"/>
          <w:szCs w:val="26"/>
        </w:rPr>
        <w:t>рия";</w:t>
      </w:r>
    </w:p>
    <w:p w:rsidR="002F5D43" w:rsidRDefault="007C5497">
      <w:pPr>
        <w:ind w:firstLine="720"/>
        <w:jc w:val="both"/>
      </w:pPr>
      <w:r>
        <w:rPr>
          <w:sz w:val="26"/>
          <w:szCs w:val="26"/>
        </w:rPr>
        <w:t>– контроль</w:t>
      </w:r>
      <w:r w:rsidR="75D3438F" w:rsidRPr="75D3438F">
        <w:rPr>
          <w:sz w:val="26"/>
          <w:szCs w:val="26"/>
        </w:rPr>
        <w:t xml:space="preserve"> на официальном сайте сельского поселения раздела по вопросам орг</w:t>
      </w:r>
      <w:r w:rsidR="75D3438F" w:rsidRPr="75D3438F">
        <w:rPr>
          <w:sz w:val="26"/>
          <w:szCs w:val="26"/>
        </w:rPr>
        <w:t>а</w:t>
      </w:r>
      <w:r w:rsidR="75D3438F" w:rsidRPr="75D3438F">
        <w:rPr>
          <w:sz w:val="26"/>
          <w:szCs w:val="26"/>
        </w:rPr>
        <w:t>низации и прохождения муниципальной службы в органах местного самоуправления;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размещение информации о кадровом обеспечении органов местного самоупра</w:t>
      </w:r>
      <w:r w:rsidRPr="75D3438F">
        <w:rPr>
          <w:sz w:val="26"/>
          <w:szCs w:val="26"/>
        </w:rPr>
        <w:t>в</w:t>
      </w:r>
      <w:r w:rsidRPr="75D3438F">
        <w:rPr>
          <w:sz w:val="26"/>
          <w:szCs w:val="26"/>
        </w:rPr>
        <w:t xml:space="preserve">ления сельского поселения на официальном сайте сельского поселения в сети "Интернет" (о проведении конкурсов на замещение должностей муниципальной службы, включении в кадровый резерв и др. сведений, предусмотренных законодательством); </w:t>
      </w:r>
    </w:p>
    <w:p w:rsidR="002F5D43" w:rsidRDefault="00921425" w:rsidP="75D343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размещения на официальном сайте в сети "Интернет" информации о кадровом обеспечении органов местного самоуправления (об имеющихся вакантных должностях муниципальной службы, квалификационных требованиях к кандидатам на замещение вакантных должностей муниципальной службы, условиях и результатах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курсов на замещение вакантных должностей муниципальной службы и др. сведений,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дусмотренных законодательством).</w:t>
      </w:r>
      <w:r>
        <w:rPr>
          <w:sz w:val="26"/>
          <w:szCs w:val="26"/>
        </w:rPr>
        <w:tab/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3.9. Перечень мероприятий Программы, ресурсное обеспечение с разбивкой по г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 xml:space="preserve">дам, источникам и объемам финансирования Программы приведен в Приложении № 2 к Программе. </w:t>
      </w:r>
    </w:p>
    <w:p w:rsidR="00203338" w:rsidRDefault="75D3438F" w:rsidP="00203338">
      <w:r w:rsidRPr="75D3438F">
        <w:rPr>
          <w:sz w:val="26"/>
          <w:szCs w:val="26"/>
        </w:rPr>
        <w:t xml:space="preserve">3.10. Прогнозируемый общий объем финансирования реализации Программы – </w:t>
      </w:r>
      <w:r w:rsidR="00203338" w:rsidRPr="75D3438F">
        <w:rPr>
          <w:sz w:val="26"/>
          <w:szCs w:val="26"/>
        </w:rPr>
        <w:t xml:space="preserve">всего – </w:t>
      </w:r>
      <w:r w:rsidR="00203338">
        <w:rPr>
          <w:sz w:val="26"/>
          <w:szCs w:val="26"/>
        </w:rPr>
        <w:t>180000,0</w:t>
      </w:r>
      <w:r w:rsidR="00203338" w:rsidRPr="75D3438F">
        <w:rPr>
          <w:sz w:val="26"/>
          <w:szCs w:val="26"/>
        </w:rPr>
        <w:t xml:space="preserve"> тыс. рублей, в том числе: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2019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2020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2021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2022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 xml:space="preserve">в 2023 году – 15000,0 тыс. рублей; 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2024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2025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2026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2027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2028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>в 2029 году – 15000,0 тыс. рублей;</w:t>
      </w:r>
    </w:p>
    <w:p w:rsidR="00203338" w:rsidRPr="00001938" w:rsidRDefault="00203338" w:rsidP="0020333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  <w:lang w:eastAsia="en-US"/>
        </w:rPr>
      </w:pPr>
      <w:r w:rsidRPr="00001938">
        <w:rPr>
          <w:rFonts w:eastAsia="Calibri"/>
          <w:kern w:val="2"/>
          <w:sz w:val="26"/>
          <w:szCs w:val="26"/>
          <w:lang w:eastAsia="en-US"/>
        </w:rPr>
        <w:t xml:space="preserve">в 2030 году – 15000,0 </w:t>
      </w:r>
      <w:r>
        <w:rPr>
          <w:rFonts w:eastAsia="Calibri"/>
          <w:kern w:val="2"/>
          <w:sz w:val="26"/>
          <w:szCs w:val="26"/>
          <w:lang w:eastAsia="en-US"/>
        </w:rPr>
        <w:t>тыс. рублей.</w:t>
      </w:r>
    </w:p>
    <w:p w:rsidR="002F5D43" w:rsidRDefault="75D3438F" w:rsidP="00203338">
      <w:pPr>
        <w:ind w:firstLine="720"/>
        <w:jc w:val="both"/>
      </w:pPr>
      <w:r w:rsidRPr="75D3438F">
        <w:rPr>
          <w:sz w:val="26"/>
          <w:szCs w:val="26"/>
        </w:rPr>
        <w:t>3.11. Финансирование осуществляется за счет средств бюджета сельского посел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ния. Объем финансирования Программы подлежит ежегодному уточнению исходя из у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>ловий формирования местного бюджета на очередной финансовый год и плановый пер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од.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75D3438F" w:rsidP="75D3438F">
      <w:pPr>
        <w:ind w:firstLine="720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Раздел 4. Основные меры правового регулирования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921425">
      <w:pPr>
        <w:ind w:firstLine="720"/>
        <w:jc w:val="both"/>
      </w:pPr>
      <w:r>
        <w:rPr>
          <w:sz w:val="26"/>
          <w:szCs w:val="26"/>
        </w:rPr>
        <w:t>4.1. В процессе реализации Программы и с учетом принятия нормативных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вых актов Российской Федерации и </w:t>
      </w:r>
      <w:r w:rsidR="00203338">
        <w:rPr>
          <w:sz w:val="26"/>
          <w:szCs w:val="26"/>
        </w:rPr>
        <w:t>Ростовской</w:t>
      </w:r>
      <w:r w:rsidR="007C5497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дополнительно могут разрабат</w:t>
      </w:r>
      <w:r>
        <w:rPr>
          <w:sz w:val="26"/>
          <w:szCs w:val="26"/>
        </w:rPr>
        <w:t>ы</w:t>
      </w:r>
      <w:r>
        <w:rPr>
          <w:sz w:val="26"/>
          <w:szCs w:val="26"/>
        </w:rPr>
        <w:t>ваться и приниматься иные муниципальные нормативные правовые акты, необходимые для реализации Программы.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5D43" w:rsidRDefault="00921425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Раздел 5. Механизм реализации, организация управления, </w:t>
      </w:r>
    </w:p>
    <w:p w:rsidR="002F5D43" w:rsidRDefault="75D3438F">
      <w:pPr>
        <w:spacing w:line="240" w:lineRule="exact"/>
        <w:jc w:val="center"/>
      </w:pPr>
      <w:proofErr w:type="gramStart"/>
      <w:r w:rsidRPr="75D3438F">
        <w:rPr>
          <w:sz w:val="26"/>
          <w:szCs w:val="26"/>
        </w:rPr>
        <w:t>контроль за</w:t>
      </w:r>
      <w:proofErr w:type="gramEnd"/>
      <w:r w:rsidRPr="75D3438F">
        <w:rPr>
          <w:sz w:val="26"/>
          <w:szCs w:val="26"/>
        </w:rPr>
        <w:t xml:space="preserve"> ходом реализации Программы</w:t>
      </w:r>
    </w:p>
    <w:p w:rsidR="002F5D43" w:rsidRDefault="00921425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5D43" w:rsidRDefault="00921425" w:rsidP="75D343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Руководителем Программы является глава сельского поселения.</w:t>
      </w:r>
      <w:r>
        <w:rPr>
          <w:sz w:val="26"/>
          <w:szCs w:val="26"/>
        </w:rPr>
        <w:tab/>
      </w:r>
    </w:p>
    <w:p w:rsidR="002F5D43" w:rsidRDefault="00921425">
      <w:pPr>
        <w:ind w:firstLine="720"/>
        <w:jc w:val="both"/>
      </w:pPr>
      <w:r>
        <w:rPr>
          <w:sz w:val="26"/>
          <w:szCs w:val="26"/>
        </w:rPr>
        <w:t>5.2. Администрация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5.3. Реализация Программы осуществляется на основе: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5.3.1. Муниципальных контрактов, заключенных в соответствии с законодательс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вом о размещении заказов на поставки товаров, выполнение работ, оказание услуг для г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сударственных и муниципальных нужд.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5.3.2. Нормативных правовых актов Российской Федерации, </w:t>
      </w:r>
      <w:r w:rsidR="00203338">
        <w:rPr>
          <w:sz w:val="26"/>
          <w:szCs w:val="26"/>
        </w:rPr>
        <w:t>Ростовской</w:t>
      </w:r>
      <w:r w:rsidR="007C5497">
        <w:rPr>
          <w:sz w:val="26"/>
          <w:szCs w:val="26"/>
        </w:rPr>
        <w:t xml:space="preserve"> области</w:t>
      </w:r>
      <w:r w:rsidRPr="75D3438F">
        <w:rPr>
          <w:sz w:val="26"/>
          <w:szCs w:val="26"/>
        </w:rPr>
        <w:t>, муниципальных нормативных правовых актов сельского поселения.</w:t>
      </w:r>
    </w:p>
    <w:p w:rsidR="002F5D43" w:rsidRDefault="00921425">
      <w:pPr>
        <w:ind w:firstLine="720"/>
        <w:jc w:val="both"/>
      </w:pPr>
      <w:r>
        <w:rPr>
          <w:sz w:val="26"/>
          <w:szCs w:val="26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нистрация сельского поселения готовит предложение о корректировке сроков реализации Программы и перечня программных мероприятий.</w:t>
      </w:r>
      <w:r>
        <w:rPr>
          <w:sz w:val="26"/>
          <w:szCs w:val="26"/>
        </w:rPr>
        <w:tab/>
      </w:r>
    </w:p>
    <w:p w:rsidR="002F5D43" w:rsidRDefault="00921425">
      <w:pPr>
        <w:ind w:firstLine="720"/>
        <w:jc w:val="both"/>
      </w:pPr>
      <w:r>
        <w:rPr>
          <w:sz w:val="26"/>
          <w:szCs w:val="26"/>
        </w:rPr>
        <w:t>5.5. Отчеты о ходе выполнения мероприятий Программы по результатам деятел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ности за год и за весь период действия Программы подготавливает администрация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поселения.</w:t>
      </w:r>
      <w:r>
        <w:rPr>
          <w:sz w:val="26"/>
          <w:szCs w:val="26"/>
        </w:rPr>
        <w:tab/>
      </w:r>
    </w:p>
    <w:p w:rsidR="002F5D43" w:rsidRDefault="00921425" w:rsidP="75D343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Программы и использованием бюджетных средств, выделяемых на ее реализацию, осуществляет администрация сельского поселения в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новленном порядке.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Раздел 6. Оценка эффективности реализации Программы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00921425">
      <w:pPr>
        <w:ind w:firstLine="720"/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  <w:t xml:space="preserve">Оценка эффективности реализации Программы базируется на достижении целевых показателей и индикаторов Программы. </w:t>
      </w:r>
    </w:p>
    <w:p w:rsidR="002F5D43" w:rsidRDefault="00921425">
      <w:pPr>
        <w:ind w:firstLine="720"/>
        <w:jc w:val="both"/>
      </w:pPr>
      <w:r>
        <w:rPr>
          <w:sz w:val="26"/>
          <w:szCs w:val="26"/>
        </w:rPr>
        <w:t>6.2.</w:t>
      </w:r>
      <w:r>
        <w:rPr>
          <w:sz w:val="26"/>
          <w:szCs w:val="26"/>
        </w:rPr>
        <w:tab/>
        <w:t>По итогам реализации Программы в 20</w:t>
      </w:r>
      <w:r w:rsidR="00203338">
        <w:rPr>
          <w:sz w:val="26"/>
          <w:szCs w:val="26"/>
        </w:rPr>
        <w:t>30</w:t>
      </w:r>
      <w:r>
        <w:rPr>
          <w:sz w:val="26"/>
          <w:szCs w:val="26"/>
        </w:rPr>
        <w:t xml:space="preserve"> году будут достигнуты следующие результаты по отношению к базовому периоду (201</w:t>
      </w:r>
      <w:r w:rsidR="00203338">
        <w:rPr>
          <w:sz w:val="26"/>
          <w:szCs w:val="26"/>
        </w:rPr>
        <w:t>9</w:t>
      </w:r>
      <w:r>
        <w:rPr>
          <w:sz w:val="26"/>
          <w:szCs w:val="26"/>
        </w:rPr>
        <w:t xml:space="preserve"> год):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индекс доверия граждан к муниципальным служащим увеличится </w:t>
      </w:r>
      <w:r w:rsidR="00921425">
        <w:br/>
      </w:r>
      <w:r w:rsidRPr="75D3438F">
        <w:rPr>
          <w:sz w:val="26"/>
          <w:szCs w:val="26"/>
        </w:rPr>
        <w:t xml:space="preserve">на </w:t>
      </w:r>
      <w:r w:rsidR="00A81926">
        <w:rPr>
          <w:sz w:val="26"/>
          <w:szCs w:val="26"/>
        </w:rPr>
        <w:t>130</w:t>
      </w:r>
      <w:r w:rsidRPr="75D3438F">
        <w:rPr>
          <w:sz w:val="26"/>
          <w:szCs w:val="26"/>
        </w:rPr>
        <w:t xml:space="preserve"> процент</w:t>
      </w:r>
      <w:r w:rsidR="00A81926">
        <w:rPr>
          <w:sz w:val="26"/>
          <w:szCs w:val="26"/>
        </w:rPr>
        <w:t>ов</w:t>
      </w:r>
      <w:r w:rsidRPr="75D3438F">
        <w:rPr>
          <w:sz w:val="26"/>
          <w:szCs w:val="26"/>
        </w:rPr>
        <w:t xml:space="preserve">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доля должностей муниципальной службы, для которых утверждены должнос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 xml:space="preserve">ные инструкции, соответствующие установленным требованиям, составит 100 процентов;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доля муниципальных служащих, должностные инструкции которых содержат п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 xml:space="preserve">казатели результативности, составит 100 процентов;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доля вакантных должностей муниципальной службы, замещаемых на основе н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 xml:space="preserve">значения из кадрового резерва, увеличится на </w:t>
      </w:r>
      <w:r w:rsidR="00A81926">
        <w:rPr>
          <w:sz w:val="26"/>
          <w:szCs w:val="26"/>
        </w:rPr>
        <w:t xml:space="preserve">50 </w:t>
      </w:r>
      <w:r w:rsidRPr="75D3438F">
        <w:rPr>
          <w:sz w:val="26"/>
          <w:szCs w:val="26"/>
        </w:rPr>
        <w:t xml:space="preserve">процентов;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доля вакантных должностей муниципальной службы, замещаемых на основе конкурса, увеличится на </w:t>
      </w:r>
      <w:r w:rsidR="00A81926">
        <w:rPr>
          <w:sz w:val="26"/>
          <w:szCs w:val="26"/>
        </w:rPr>
        <w:t>100</w:t>
      </w:r>
      <w:r w:rsidRPr="75D3438F">
        <w:rPr>
          <w:sz w:val="26"/>
          <w:szCs w:val="26"/>
        </w:rPr>
        <w:t xml:space="preserve"> процентов;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доля вакантных должностей муниципальной службы, сведения о которых разм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щены на официальном сайте органа местного самоуправления, составит 100 процентов;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доля вакантных должностей муниципальной службы, сведения о которых разм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щены на официальном сайте федеральной государственной информационной системы "Федеральный портал государственной службы и управленческих кадров", составит 100 процентов;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доля муниципальных служащих в возрасте до 30 лет, имеющих стаж муниц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 xml:space="preserve">пальной службы более 3 лет, увеличится на </w:t>
      </w:r>
      <w:r w:rsidR="00A81926">
        <w:rPr>
          <w:sz w:val="26"/>
          <w:szCs w:val="26"/>
        </w:rPr>
        <w:t xml:space="preserve">50 </w:t>
      </w:r>
      <w:r w:rsidRPr="75D3438F">
        <w:rPr>
          <w:sz w:val="26"/>
          <w:szCs w:val="26"/>
        </w:rPr>
        <w:t xml:space="preserve">процентов; 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число граждан, заключивших договор на целевое обучение с обязательством п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следующего прохождения муниципальной службы в администрации сельского посел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 xml:space="preserve">ния, увеличится на </w:t>
      </w:r>
      <w:r w:rsidR="00A81926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процентов;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число муниципальных служащих, получивших профессиональное образование в высших учебных заведениях, увеличится на </w:t>
      </w:r>
      <w:r w:rsidR="00A81926">
        <w:rPr>
          <w:sz w:val="26"/>
          <w:szCs w:val="26"/>
        </w:rPr>
        <w:t>100</w:t>
      </w:r>
      <w:r w:rsidRPr="75D3438F">
        <w:rPr>
          <w:sz w:val="26"/>
          <w:szCs w:val="26"/>
        </w:rPr>
        <w:t xml:space="preserve"> процентов;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>– число муниципальных служащих, получивших дополнительное профессионал</w:t>
      </w:r>
      <w:r w:rsidRPr="75D3438F">
        <w:rPr>
          <w:sz w:val="26"/>
          <w:szCs w:val="26"/>
        </w:rPr>
        <w:t>ь</w:t>
      </w:r>
      <w:r w:rsidRPr="75D3438F">
        <w:rPr>
          <w:sz w:val="26"/>
          <w:szCs w:val="26"/>
        </w:rPr>
        <w:t xml:space="preserve">ное образование, составит 100 процентов от потребности в обучении; 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число лиц, состоящих в кадровом резерве администрации сельского поселения, увеличится на </w:t>
      </w:r>
      <w:r w:rsidR="00A81926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процентов;</w:t>
      </w:r>
    </w:p>
    <w:p w:rsidR="002F5D43" w:rsidRDefault="75D3438F">
      <w:pPr>
        <w:ind w:firstLine="720"/>
        <w:jc w:val="both"/>
      </w:pPr>
      <w:r w:rsidRPr="75D3438F">
        <w:rPr>
          <w:sz w:val="26"/>
          <w:szCs w:val="26"/>
        </w:rPr>
        <w:t xml:space="preserve">– число лиц, состоящих в кадровом резерве администрации сельского поселения, получивших дополнительное профессиональное образование, увеличится на </w:t>
      </w:r>
      <w:r w:rsidR="00A81926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проце</w:t>
      </w:r>
      <w:r w:rsidRPr="75D3438F">
        <w:rPr>
          <w:sz w:val="26"/>
          <w:szCs w:val="26"/>
        </w:rPr>
        <w:t>н</w:t>
      </w:r>
      <w:r w:rsidRPr="75D3438F">
        <w:rPr>
          <w:sz w:val="26"/>
          <w:szCs w:val="26"/>
        </w:rPr>
        <w:t>тов;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– число муниципальных служащих, уволившихся с муниципальной службы до до</w:t>
      </w:r>
      <w:r w:rsidRPr="75D3438F">
        <w:rPr>
          <w:sz w:val="26"/>
          <w:szCs w:val="26"/>
        </w:rPr>
        <w:t>с</w:t>
      </w:r>
      <w:r w:rsidRPr="75D3438F">
        <w:rPr>
          <w:sz w:val="26"/>
          <w:szCs w:val="26"/>
        </w:rPr>
        <w:t xml:space="preserve">тижения ими предельного возраста пребывания на муниципальной службе, уменьшится на  </w:t>
      </w:r>
      <w:r w:rsidR="00A81926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 процентов.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6.3. Методика расчета целевых показателей и индикаторов Программы приведена в Приложении № 3 к Программе.</w:t>
      </w:r>
    </w:p>
    <w:p w:rsidR="002F5D43" w:rsidRDefault="75D3438F" w:rsidP="75D3438F">
      <w:pPr>
        <w:ind w:firstLine="720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6.4. Методика оценки эффективности Программы приведена в Приложении № 4 к Программе.</w:t>
      </w:r>
    </w:p>
    <w:p w:rsidR="002F5D43" w:rsidRDefault="00921425" w:rsidP="75D343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</w:t>
      </w:r>
    </w:p>
    <w:p w:rsidR="00203338" w:rsidRDefault="00203338" w:rsidP="00203338">
      <w:pPr>
        <w:tabs>
          <w:tab w:val="left" w:pos="7655"/>
        </w:tabs>
        <w:rPr>
          <w:sz w:val="28"/>
        </w:rPr>
      </w:pPr>
    </w:p>
    <w:p w:rsidR="00203338" w:rsidRDefault="00203338" w:rsidP="00203338">
      <w:pPr>
        <w:tabs>
          <w:tab w:val="left" w:pos="7655"/>
        </w:tabs>
        <w:rPr>
          <w:sz w:val="28"/>
        </w:rPr>
      </w:pPr>
    </w:p>
    <w:p w:rsidR="00203338" w:rsidRDefault="00203338" w:rsidP="0020333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203338" w:rsidRPr="004F0936" w:rsidRDefault="00203338" w:rsidP="00203338">
      <w:pPr>
        <w:tabs>
          <w:tab w:val="left" w:pos="7655"/>
        </w:tabs>
        <w:rPr>
          <w:sz w:val="28"/>
        </w:rPr>
      </w:pPr>
      <w:r>
        <w:rPr>
          <w:sz w:val="28"/>
        </w:rPr>
        <w:t>Кугейского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Н.М.Тихонова</w:t>
      </w:r>
    </w:p>
    <w:p w:rsidR="00203338" w:rsidRPr="004F0936" w:rsidRDefault="00203338" w:rsidP="00203338">
      <w:pPr>
        <w:rPr>
          <w:kern w:val="2"/>
          <w:sz w:val="28"/>
          <w:szCs w:val="28"/>
        </w:rPr>
      </w:pPr>
    </w:p>
    <w:p w:rsidR="00203338" w:rsidRPr="000A0326" w:rsidRDefault="00203338" w:rsidP="00203338">
      <w:pPr>
        <w:shd w:val="clear" w:color="auto" w:fill="FFFFFF"/>
        <w:rPr>
          <w:kern w:val="2"/>
          <w:sz w:val="32"/>
          <w:szCs w:val="28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  <w:sectPr w:rsidR="002F5D43" w:rsidSect="00DF1A9F">
          <w:headerReference w:type="default" r:id="rId7"/>
          <w:footerReference w:type="default" r:id="rId8"/>
          <w:pgSz w:w="11906" w:h="16838"/>
          <w:pgMar w:top="1134" w:right="567" w:bottom="1134" w:left="1276" w:header="720" w:footer="720" w:gutter="0"/>
          <w:cols w:space="720"/>
          <w:formProt w:val="0"/>
          <w:titlePg/>
          <w:docGrid w:linePitch="272"/>
        </w:sectPr>
      </w:pPr>
    </w:p>
    <w:p w:rsidR="002F5D43" w:rsidRDefault="75D3438F" w:rsidP="75D3438F">
      <w:pPr>
        <w:spacing w:after="120" w:line="240" w:lineRule="exact"/>
        <w:ind w:left="9923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Приложение № 1</w:t>
      </w:r>
    </w:p>
    <w:p w:rsidR="002F5D43" w:rsidRDefault="75D3438F" w:rsidP="00B64FA9">
      <w:pPr>
        <w:spacing w:line="240" w:lineRule="exact"/>
        <w:ind w:left="9923"/>
        <w:jc w:val="right"/>
      </w:pPr>
      <w:r w:rsidRPr="75D3438F">
        <w:rPr>
          <w:sz w:val="26"/>
          <w:szCs w:val="26"/>
        </w:rPr>
        <w:t xml:space="preserve">к муниципальной программе "Развитие муниципальной службы в </w:t>
      </w:r>
      <w:r w:rsidR="00B64FA9">
        <w:rPr>
          <w:sz w:val="26"/>
          <w:szCs w:val="26"/>
        </w:rPr>
        <w:t xml:space="preserve">Кугейском </w:t>
      </w:r>
      <w:r w:rsidRPr="75D3438F">
        <w:rPr>
          <w:sz w:val="26"/>
          <w:szCs w:val="26"/>
        </w:rPr>
        <w:t xml:space="preserve">сельском поселении </w:t>
      </w:r>
      <w:r w:rsidR="00A81926">
        <w:rPr>
          <w:sz w:val="26"/>
          <w:szCs w:val="26"/>
        </w:rPr>
        <w:t xml:space="preserve">на </w:t>
      </w:r>
      <w:r w:rsidRPr="75D3438F">
        <w:rPr>
          <w:sz w:val="26"/>
          <w:szCs w:val="26"/>
        </w:rPr>
        <w:t>201</w:t>
      </w:r>
      <w:r w:rsidR="00B64FA9">
        <w:rPr>
          <w:sz w:val="26"/>
          <w:szCs w:val="26"/>
        </w:rPr>
        <w:t>9</w:t>
      </w:r>
      <w:r w:rsidRPr="75D3438F">
        <w:rPr>
          <w:sz w:val="26"/>
          <w:szCs w:val="26"/>
          <w:lang w:val="en-US"/>
        </w:rPr>
        <w:t> </w:t>
      </w:r>
      <w:r w:rsidRPr="75D3438F">
        <w:rPr>
          <w:sz w:val="26"/>
          <w:szCs w:val="26"/>
        </w:rPr>
        <w:t>–</w:t>
      </w:r>
      <w:r w:rsidRPr="75D3438F">
        <w:rPr>
          <w:sz w:val="26"/>
          <w:szCs w:val="26"/>
          <w:lang w:val="en-US"/>
        </w:rPr>
        <w:t> </w:t>
      </w:r>
      <w:r w:rsidR="00B64FA9">
        <w:rPr>
          <w:sz w:val="26"/>
          <w:szCs w:val="26"/>
        </w:rPr>
        <w:t>2030</w:t>
      </w:r>
      <w:r w:rsidRPr="75D3438F">
        <w:rPr>
          <w:sz w:val="26"/>
          <w:szCs w:val="26"/>
        </w:rPr>
        <w:t xml:space="preserve"> годы"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00CC668F" w:rsidP="75D343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ПРОГНОЗНЫЕ </w:t>
      </w:r>
      <w:r w:rsidR="75D3438F" w:rsidRPr="75D3438F">
        <w:rPr>
          <w:sz w:val="26"/>
          <w:szCs w:val="26"/>
        </w:rPr>
        <w:t xml:space="preserve">СВЕДЕНИЯ О ЦЕЛЕВЫХ ПОКАЗАТЕЛЯХ (ИНДИКАТОРАХ) ПРОГРАММЫ </w:t>
      </w:r>
    </w:p>
    <w:p w:rsidR="002F5D43" w:rsidRDefault="002F5D43">
      <w:pPr>
        <w:jc w:val="center"/>
        <w:rPr>
          <w:sz w:val="28"/>
          <w:szCs w:val="26"/>
        </w:rPr>
      </w:pPr>
    </w:p>
    <w:tbl>
      <w:tblPr>
        <w:tblW w:w="50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28" w:type="dxa"/>
          <w:left w:w="52" w:type="dxa"/>
          <w:bottom w:w="28" w:type="dxa"/>
          <w:right w:w="57" w:type="dxa"/>
        </w:tblCellMar>
        <w:tblLook w:val="04A0"/>
      </w:tblPr>
      <w:tblGrid>
        <w:gridCol w:w="463"/>
        <w:gridCol w:w="2411"/>
        <w:gridCol w:w="15"/>
        <w:gridCol w:w="1267"/>
        <w:gridCol w:w="20"/>
        <w:gridCol w:w="1007"/>
        <w:gridCol w:w="851"/>
        <w:gridCol w:w="709"/>
        <w:gridCol w:w="708"/>
        <w:gridCol w:w="851"/>
        <w:gridCol w:w="709"/>
        <w:gridCol w:w="992"/>
        <w:gridCol w:w="850"/>
        <w:gridCol w:w="851"/>
        <w:gridCol w:w="850"/>
        <w:gridCol w:w="789"/>
        <w:gridCol w:w="16"/>
        <w:gridCol w:w="895"/>
        <w:gridCol w:w="709"/>
      </w:tblGrid>
      <w:tr w:rsidR="00D173FD" w:rsidTr="00BA6CBA">
        <w:trPr>
          <w:cantSplit/>
          <w:tblHeader/>
          <w:jc w:val="center"/>
        </w:trPr>
        <w:tc>
          <w:tcPr>
            <w:tcW w:w="464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173FD" w:rsidRDefault="00D173FD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75D343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75D3438F">
              <w:rPr>
                <w:sz w:val="24"/>
                <w:szCs w:val="24"/>
              </w:rPr>
              <w:t>/</w:t>
            </w:r>
            <w:proofErr w:type="spellStart"/>
            <w:r w:rsidRPr="75D343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73FD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Наименование цел</w:t>
            </w:r>
            <w:r w:rsidRPr="00E9744A">
              <w:rPr>
                <w:color w:val="000000" w:themeColor="text1"/>
                <w:sz w:val="24"/>
                <w:szCs w:val="24"/>
              </w:rPr>
              <w:t>е</w:t>
            </w:r>
            <w:r w:rsidRPr="00E9744A">
              <w:rPr>
                <w:color w:val="000000" w:themeColor="text1"/>
                <w:sz w:val="24"/>
                <w:szCs w:val="24"/>
              </w:rPr>
              <w:t>вых индикаторов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73FD" w:rsidRDefault="00D173FD">
            <w:pPr>
              <w:jc w:val="center"/>
            </w:pPr>
            <w:r w:rsidRPr="75D343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F79646" w:themeColor="accent6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73FD" w:rsidRDefault="00D173F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173FD" w:rsidRDefault="00D173FD" w:rsidP="00A3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73FD" w:rsidRPr="75D3438F" w:rsidRDefault="00D173FD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Показатели (индикаторы)</w:t>
            </w:r>
          </w:p>
          <w:p w:rsidR="00D173FD" w:rsidRPr="75D3438F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173FD" w:rsidTr="00BA6CBA">
        <w:trPr>
          <w:cantSplit/>
          <w:tblHeader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D173FD" w:rsidP="00A32515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75D343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D173FD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</w:t>
            </w:r>
            <w:r w:rsidR="00D173FD">
              <w:rPr>
                <w:sz w:val="24"/>
                <w:szCs w:val="24"/>
              </w:rPr>
              <w:t>20</w:t>
            </w:r>
            <w:r w:rsidRPr="75D343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D173FD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</w:t>
            </w:r>
            <w:r w:rsidR="00D173FD">
              <w:rPr>
                <w:sz w:val="24"/>
                <w:szCs w:val="24"/>
              </w:rPr>
              <w:t>21</w:t>
            </w:r>
            <w:r w:rsidRPr="75D343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D173FD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173FD">
              <w:rPr>
                <w:sz w:val="24"/>
                <w:szCs w:val="24"/>
              </w:rPr>
              <w:t>2</w:t>
            </w:r>
            <w:r w:rsidRPr="75D343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173FD">
              <w:rPr>
                <w:sz w:val="24"/>
                <w:szCs w:val="24"/>
              </w:rPr>
              <w:t>3</w:t>
            </w:r>
          </w:p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D173FD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173FD">
              <w:rPr>
                <w:sz w:val="24"/>
                <w:szCs w:val="24"/>
              </w:rPr>
              <w:t>4</w:t>
            </w:r>
            <w:r w:rsidRPr="75D3438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202</w:t>
            </w:r>
            <w:r w:rsidR="00D173FD">
              <w:rPr>
                <w:sz w:val="24"/>
                <w:szCs w:val="24"/>
              </w:rPr>
              <w:t>5</w:t>
            </w:r>
            <w:r w:rsidRPr="75D3438F">
              <w:rPr>
                <w:sz w:val="24"/>
                <w:szCs w:val="24"/>
              </w:rPr>
              <w:t xml:space="preserve"> </w:t>
            </w:r>
          </w:p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64FA9" w:rsidP="00D1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73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73FD">
              <w:rPr>
                <w:sz w:val="24"/>
                <w:szCs w:val="24"/>
              </w:rPr>
              <w:t>7</w:t>
            </w:r>
          </w:p>
          <w:p w:rsidR="00B64FA9" w:rsidRPr="75D3438F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73FD">
              <w:rPr>
                <w:sz w:val="24"/>
                <w:szCs w:val="24"/>
              </w:rPr>
              <w:t>8</w:t>
            </w:r>
          </w:p>
          <w:p w:rsidR="00B64FA9" w:rsidRPr="75D3438F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75D3438F" w:rsidRDefault="00B64FA9" w:rsidP="00D1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73F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75D3438F" w:rsidRDefault="00B64FA9" w:rsidP="00D1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73F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75D3438F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</w:tc>
      </w:tr>
      <w:tr w:rsidR="00B64FA9" w:rsidTr="00BA6CBA">
        <w:trPr>
          <w:cantSplit/>
          <w:tblHeader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Pr="00E9744A" w:rsidRDefault="00D173FD" w:rsidP="00B64F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jc w:val="center"/>
              <w:rPr>
                <w:color w:val="000000" w:themeColor="text1"/>
              </w:rPr>
            </w:pPr>
            <w:r w:rsidRPr="00E9744A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E974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 w:rsidP="75D3438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Индекс доверия гр</w:t>
            </w:r>
            <w:r w:rsidRPr="00E9744A">
              <w:rPr>
                <w:color w:val="000000" w:themeColor="text1"/>
                <w:sz w:val="24"/>
                <w:szCs w:val="24"/>
              </w:rPr>
              <w:t>а</w:t>
            </w:r>
            <w:r w:rsidRPr="00E9744A">
              <w:rPr>
                <w:color w:val="000000" w:themeColor="text1"/>
                <w:sz w:val="24"/>
                <w:szCs w:val="24"/>
              </w:rPr>
              <w:t>ждан к муниципал</w:t>
            </w:r>
            <w:r w:rsidRPr="00E9744A">
              <w:rPr>
                <w:color w:val="000000" w:themeColor="text1"/>
                <w:sz w:val="24"/>
                <w:szCs w:val="24"/>
              </w:rPr>
              <w:t>ь</w:t>
            </w:r>
            <w:r w:rsidRPr="00E9744A">
              <w:rPr>
                <w:color w:val="000000" w:themeColor="text1"/>
                <w:sz w:val="24"/>
                <w:szCs w:val="24"/>
              </w:rPr>
              <w:t>ным служащим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jc w:val="center"/>
              <w:rPr>
                <w:color w:val="000000" w:themeColor="text1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4FA9" w:rsidRPr="00E9744A" w:rsidRDefault="00D173FD" w:rsidP="00A32515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Pr="00E9744A" w:rsidRDefault="00D173FD" w:rsidP="00A32515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вит 100%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jc w:val="center"/>
              <w:rPr>
                <w:color w:val="000000" w:themeColor="text1"/>
              </w:rPr>
            </w:pPr>
            <w:r w:rsidRPr="00E9744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974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jc w:val="both"/>
              <w:rPr>
                <w:color w:val="000000" w:themeColor="text1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Доля должностей муниципальной службы, для которых утверждены должн</w:t>
            </w:r>
            <w:r w:rsidRPr="00E9744A">
              <w:rPr>
                <w:color w:val="000000" w:themeColor="text1"/>
                <w:sz w:val="24"/>
                <w:szCs w:val="24"/>
              </w:rPr>
              <w:t>о</w:t>
            </w:r>
            <w:r w:rsidRPr="00E9744A">
              <w:rPr>
                <w:color w:val="000000" w:themeColor="text1"/>
                <w:sz w:val="24"/>
                <w:szCs w:val="24"/>
              </w:rPr>
              <w:t>стные инструкции, соответствующие установленным тр</w:t>
            </w:r>
            <w:r w:rsidRPr="00E9744A">
              <w:rPr>
                <w:color w:val="000000" w:themeColor="text1"/>
                <w:sz w:val="24"/>
                <w:szCs w:val="24"/>
              </w:rPr>
              <w:t>е</w:t>
            </w:r>
            <w:r w:rsidRPr="00E9744A">
              <w:rPr>
                <w:color w:val="000000" w:themeColor="text1"/>
                <w:sz w:val="24"/>
                <w:szCs w:val="24"/>
              </w:rPr>
              <w:t>бованиям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jc w:val="center"/>
              <w:rPr>
                <w:color w:val="000000" w:themeColor="text1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73FD" w:rsidRDefault="00B64FA9" w:rsidP="00CC668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D173FD" w:rsidRDefault="00D173FD" w:rsidP="00CC668F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B64FA9" w:rsidRPr="00E9744A" w:rsidRDefault="00D173FD" w:rsidP="00CC668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B64FA9" w:rsidP="00D173FD">
            <w:pPr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Pr="00E9744A" w:rsidRDefault="00B64FA9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744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73FD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73FD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4FA9" w:rsidRPr="00E9744A" w:rsidRDefault="00D173FD" w:rsidP="00D173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173FD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73FD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73FD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4FA9" w:rsidRPr="00E9744A" w:rsidRDefault="00D173FD" w:rsidP="75D34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D173F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вит 100%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Pr="00E9744A" w:rsidRDefault="00B64FA9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  <w:lang w:val="en-US"/>
              </w:rPr>
              <w:t>3</w:t>
            </w:r>
            <w:r w:rsidRPr="75D3438F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both"/>
            </w:pPr>
            <w:r w:rsidRPr="75D3438F">
              <w:rPr>
                <w:sz w:val="24"/>
                <w:szCs w:val="24"/>
              </w:rPr>
              <w:t>Доля муниципал</w:t>
            </w:r>
            <w:r w:rsidRPr="75D3438F">
              <w:rPr>
                <w:sz w:val="24"/>
                <w:szCs w:val="24"/>
              </w:rPr>
              <w:t>ь</w:t>
            </w:r>
            <w:r w:rsidRPr="75D3438F">
              <w:rPr>
                <w:sz w:val="24"/>
                <w:szCs w:val="24"/>
              </w:rPr>
              <w:t>ных служащих, должностные инс</w:t>
            </w:r>
            <w:r w:rsidRPr="75D3438F">
              <w:rPr>
                <w:sz w:val="24"/>
                <w:szCs w:val="24"/>
              </w:rPr>
              <w:t>т</w:t>
            </w:r>
            <w:r w:rsidRPr="75D3438F">
              <w:rPr>
                <w:sz w:val="24"/>
                <w:szCs w:val="24"/>
              </w:rPr>
              <w:t>рукции которых с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держат показатели результативности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вит 100%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вит 100%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73FD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  <w:lang w:val="en-US"/>
              </w:rPr>
              <w:t>4</w:t>
            </w:r>
            <w:r w:rsidRPr="75D3438F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both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Доля вакантных должностей муниц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пальной службы, з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мещаемых на основе назначения из ка</w:t>
            </w:r>
            <w:r w:rsidRPr="75D3438F">
              <w:rPr>
                <w:sz w:val="24"/>
                <w:szCs w:val="24"/>
              </w:rPr>
              <w:t>д</w:t>
            </w:r>
            <w:r w:rsidRPr="75D3438F">
              <w:rPr>
                <w:sz w:val="24"/>
                <w:szCs w:val="24"/>
              </w:rPr>
              <w:t>рового резерва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D173FD" w:rsidP="00D173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D173FD" w:rsidP="00A3251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50</w:t>
            </w:r>
            <w:r w:rsidRPr="75D3438F">
              <w:rPr>
                <w:sz w:val="24"/>
                <w:szCs w:val="24"/>
              </w:rPr>
              <w:t>% 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  <w:lang w:val="en-US"/>
              </w:rPr>
              <w:t>5</w:t>
            </w:r>
            <w:r w:rsidRPr="75D3438F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both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Доля вакантных должностей муниц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пальной службы, з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мещаемых на основе конкурса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D173FD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D173FD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173FD" w:rsidRDefault="00D173FD" w:rsidP="00D173FD">
            <w:pPr>
              <w:spacing w:line="240" w:lineRule="exact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100</w:t>
            </w:r>
            <w:r w:rsidRPr="75D3438F">
              <w:rPr>
                <w:sz w:val="24"/>
                <w:szCs w:val="24"/>
              </w:rPr>
              <w:t xml:space="preserve">% </w:t>
            </w:r>
          </w:p>
          <w:p w:rsidR="00B64FA9" w:rsidRDefault="00D173FD" w:rsidP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173FD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  <w:lang w:val="en-US"/>
              </w:rPr>
              <w:t>6</w:t>
            </w:r>
            <w:r w:rsidRPr="75D3438F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both"/>
            </w:pPr>
            <w:r w:rsidRPr="75D3438F">
              <w:rPr>
                <w:sz w:val="24"/>
                <w:szCs w:val="24"/>
              </w:rPr>
              <w:t>Доля вакантных должностей муниц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пальной службы, сведения о которых размещены на оф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циальном сайте о</w:t>
            </w:r>
            <w:r w:rsidRPr="75D3438F">
              <w:rPr>
                <w:sz w:val="24"/>
                <w:szCs w:val="24"/>
              </w:rPr>
              <w:t>р</w:t>
            </w:r>
            <w:r w:rsidRPr="75D3438F">
              <w:rPr>
                <w:sz w:val="24"/>
                <w:szCs w:val="24"/>
              </w:rPr>
              <w:t>гана местного сам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управления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D173FD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D173FD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173FD" w:rsidRDefault="00D173FD" w:rsidP="00D173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 xml:space="preserve">вит </w:t>
            </w:r>
          </w:p>
          <w:p w:rsidR="00B64FA9" w:rsidRDefault="00D173FD" w:rsidP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173FD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D173FD">
            <w:pPr>
              <w:jc w:val="both"/>
            </w:pPr>
            <w:r w:rsidRPr="75D3438F">
              <w:rPr>
                <w:sz w:val="24"/>
                <w:szCs w:val="24"/>
              </w:rPr>
              <w:t>Доля вакантных должностей муниц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пальной службы, сведения о которых размещены на оф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циальном сайте 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</w:rPr>
              <w:t>процентов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D173FD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D173FD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D173FD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D173FD" w:rsidRDefault="00D173FD" w:rsidP="00D173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 xml:space="preserve">вит </w:t>
            </w:r>
          </w:p>
          <w:p w:rsidR="00B64FA9" w:rsidRDefault="00D173FD" w:rsidP="00D173F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both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Доля муниципал</w:t>
            </w:r>
            <w:r w:rsidRPr="75D3438F">
              <w:rPr>
                <w:sz w:val="24"/>
                <w:szCs w:val="24"/>
              </w:rPr>
              <w:t>ь</w:t>
            </w:r>
            <w:r w:rsidRPr="75D3438F">
              <w:rPr>
                <w:sz w:val="24"/>
                <w:szCs w:val="24"/>
              </w:rPr>
              <w:t>ных служащих в возрасте до 30 лет, имеющих стаж м</w:t>
            </w:r>
            <w:r w:rsidRPr="75D3438F">
              <w:rPr>
                <w:sz w:val="24"/>
                <w:szCs w:val="24"/>
              </w:rPr>
              <w:t>у</w:t>
            </w:r>
            <w:r w:rsidRPr="75D3438F">
              <w:rPr>
                <w:sz w:val="24"/>
                <w:szCs w:val="24"/>
              </w:rPr>
              <w:t>ниципальной слу</w:t>
            </w:r>
            <w:r w:rsidRPr="75D3438F">
              <w:rPr>
                <w:sz w:val="24"/>
                <w:szCs w:val="24"/>
              </w:rPr>
              <w:t>ж</w:t>
            </w:r>
            <w:r w:rsidRPr="75D3438F">
              <w:rPr>
                <w:sz w:val="24"/>
                <w:szCs w:val="24"/>
              </w:rPr>
              <w:t>бы более 3 лет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center"/>
            </w:pPr>
            <w:r w:rsidRPr="75D3438F">
              <w:rPr>
                <w:sz w:val="24"/>
                <w:szCs w:val="24"/>
              </w:rPr>
              <w:t>процентов</w:t>
            </w:r>
          </w:p>
          <w:p w:rsidR="00B64FA9" w:rsidRDefault="00B64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D173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50</w:t>
            </w:r>
            <w:r w:rsidRPr="75D3438F">
              <w:rPr>
                <w:sz w:val="24"/>
                <w:szCs w:val="24"/>
              </w:rPr>
              <w:t xml:space="preserve">% </w:t>
            </w:r>
          </w:p>
          <w:p w:rsidR="00B64FA9" w:rsidRDefault="00BA6CBA" w:rsidP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both"/>
            </w:pPr>
            <w:r w:rsidRPr="75D3438F">
              <w:rPr>
                <w:sz w:val="24"/>
                <w:szCs w:val="24"/>
              </w:rPr>
              <w:t>Число граждан, з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ключивших договор на целевое обучение с обязательством п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следующего прох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ждения муниципал</w:t>
            </w:r>
            <w:r w:rsidRPr="75D3438F">
              <w:rPr>
                <w:sz w:val="24"/>
                <w:szCs w:val="24"/>
              </w:rPr>
              <w:t>ь</w:t>
            </w:r>
            <w:r w:rsidRPr="75D3438F">
              <w:rPr>
                <w:sz w:val="24"/>
                <w:szCs w:val="24"/>
              </w:rPr>
              <w:t>ной службы в адм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>сельского</w:t>
            </w:r>
            <w:r w:rsidRPr="75D3438F">
              <w:rPr>
                <w:sz w:val="24"/>
                <w:szCs w:val="24"/>
              </w:rPr>
              <w:t xml:space="preserve"> поселения</w:t>
            </w:r>
          </w:p>
          <w:p w:rsidR="00B64FA9" w:rsidRDefault="00B64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человек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A6C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50</w:t>
            </w:r>
            <w:r w:rsidRPr="75D3438F">
              <w:rPr>
                <w:sz w:val="24"/>
                <w:szCs w:val="24"/>
              </w:rPr>
              <w:t xml:space="preserve">% </w:t>
            </w:r>
          </w:p>
          <w:p w:rsidR="00B64FA9" w:rsidRDefault="00BA6CBA" w:rsidP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both"/>
            </w:pPr>
            <w:r w:rsidRPr="75D3438F">
              <w:rPr>
                <w:sz w:val="24"/>
                <w:szCs w:val="24"/>
              </w:rPr>
              <w:t>Число муниципал</w:t>
            </w:r>
            <w:r w:rsidRPr="75D3438F">
              <w:rPr>
                <w:sz w:val="24"/>
                <w:szCs w:val="24"/>
              </w:rPr>
              <w:t>ь</w:t>
            </w:r>
            <w:r w:rsidRPr="75D3438F">
              <w:rPr>
                <w:sz w:val="24"/>
                <w:szCs w:val="24"/>
              </w:rPr>
              <w:t>ных служащих, п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лучивших профе</w:t>
            </w:r>
            <w:r w:rsidRPr="75D3438F">
              <w:rPr>
                <w:sz w:val="24"/>
                <w:szCs w:val="24"/>
              </w:rPr>
              <w:t>с</w:t>
            </w:r>
            <w:r w:rsidRPr="75D3438F">
              <w:rPr>
                <w:sz w:val="24"/>
                <w:szCs w:val="24"/>
              </w:rPr>
              <w:t>сиональное образ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вание в высших учебных заведениях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человек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A6C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100</w:t>
            </w:r>
            <w:r w:rsidRPr="75D3438F">
              <w:rPr>
                <w:sz w:val="24"/>
                <w:szCs w:val="24"/>
              </w:rPr>
              <w:t xml:space="preserve">% </w:t>
            </w:r>
          </w:p>
          <w:p w:rsidR="00B64FA9" w:rsidRDefault="00BA6CBA" w:rsidP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both"/>
            </w:pPr>
            <w:r w:rsidRPr="75D3438F">
              <w:rPr>
                <w:sz w:val="24"/>
                <w:szCs w:val="24"/>
              </w:rPr>
              <w:t>Число муниципал</w:t>
            </w:r>
            <w:r w:rsidRPr="75D3438F">
              <w:rPr>
                <w:sz w:val="24"/>
                <w:szCs w:val="24"/>
              </w:rPr>
              <w:t>ь</w:t>
            </w:r>
            <w:r w:rsidRPr="75D3438F">
              <w:rPr>
                <w:sz w:val="24"/>
                <w:szCs w:val="24"/>
              </w:rPr>
              <w:t>ных служащих, п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лучивших дополн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тельное професси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нальное образование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человек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A6C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64FA9" w:rsidRDefault="00B64F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64FA9">
            <w:pPr>
              <w:rPr>
                <w:sz w:val="24"/>
                <w:szCs w:val="24"/>
              </w:rPr>
            </w:pPr>
          </w:p>
          <w:p w:rsidR="00B64FA9" w:rsidRDefault="00BA6CBA" w:rsidP="00B64FA9">
            <w:pPr>
              <w:spacing w:line="24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64FA9" w:rsidRDefault="00B64FA9">
            <w:pPr>
              <w:rPr>
                <w:sz w:val="24"/>
                <w:szCs w:val="24"/>
              </w:rPr>
            </w:pPr>
          </w:p>
          <w:p w:rsidR="00B64FA9" w:rsidRDefault="00B64FA9" w:rsidP="00B64FA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сост</w:t>
            </w:r>
            <w:r w:rsidRPr="75D3438F">
              <w:rPr>
                <w:sz w:val="24"/>
                <w:szCs w:val="24"/>
              </w:rPr>
              <w:t>а</w:t>
            </w:r>
            <w:r w:rsidRPr="75D3438F">
              <w:rPr>
                <w:sz w:val="24"/>
                <w:szCs w:val="24"/>
              </w:rPr>
              <w:t>вит</w:t>
            </w:r>
          </w:p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75D3438F">
              <w:rPr>
                <w:sz w:val="24"/>
                <w:szCs w:val="24"/>
              </w:rPr>
              <w:t>%</w:t>
            </w:r>
          </w:p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A32515">
            <w:pPr>
              <w:jc w:val="both"/>
            </w:pPr>
            <w:r w:rsidRPr="75D3438F">
              <w:rPr>
                <w:sz w:val="24"/>
                <w:szCs w:val="24"/>
              </w:rPr>
              <w:t>Число лиц, состо</w:t>
            </w:r>
            <w:r w:rsidRPr="75D3438F">
              <w:rPr>
                <w:sz w:val="24"/>
                <w:szCs w:val="24"/>
              </w:rPr>
              <w:t>я</w:t>
            </w:r>
            <w:r w:rsidRPr="75D3438F">
              <w:rPr>
                <w:sz w:val="24"/>
                <w:szCs w:val="24"/>
              </w:rPr>
              <w:t>щих в кадровом р</w:t>
            </w:r>
            <w:r w:rsidRPr="75D3438F">
              <w:rPr>
                <w:sz w:val="24"/>
                <w:szCs w:val="24"/>
              </w:rPr>
              <w:t>е</w:t>
            </w:r>
            <w:r w:rsidRPr="75D3438F">
              <w:rPr>
                <w:sz w:val="24"/>
                <w:szCs w:val="24"/>
              </w:rPr>
              <w:t xml:space="preserve">зерве администрации </w:t>
            </w:r>
            <w:r>
              <w:rPr>
                <w:sz w:val="24"/>
                <w:szCs w:val="24"/>
              </w:rPr>
              <w:t>сельского</w:t>
            </w:r>
            <w:r w:rsidRPr="75D3438F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человек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A6C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50</w:t>
            </w:r>
            <w:r w:rsidRPr="75D3438F">
              <w:rPr>
                <w:sz w:val="24"/>
                <w:szCs w:val="24"/>
              </w:rPr>
              <w:t xml:space="preserve">% </w:t>
            </w:r>
          </w:p>
          <w:p w:rsidR="00B64FA9" w:rsidRDefault="00BA6CBA" w:rsidP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00A32515">
            <w:pPr>
              <w:jc w:val="both"/>
            </w:pPr>
            <w:r w:rsidRPr="75D3438F">
              <w:rPr>
                <w:sz w:val="24"/>
                <w:szCs w:val="24"/>
              </w:rPr>
              <w:t>Число лиц, состо</w:t>
            </w:r>
            <w:r w:rsidRPr="75D3438F">
              <w:rPr>
                <w:sz w:val="24"/>
                <w:szCs w:val="24"/>
              </w:rPr>
              <w:t>я</w:t>
            </w:r>
            <w:r w:rsidRPr="75D3438F">
              <w:rPr>
                <w:sz w:val="24"/>
                <w:szCs w:val="24"/>
              </w:rPr>
              <w:t>щих в кадровом р</w:t>
            </w:r>
            <w:r w:rsidRPr="75D3438F">
              <w:rPr>
                <w:sz w:val="24"/>
                <w:szCs w:val="24"/>
              </w:rPr>
              <w:t>е</w:t>
            </w:r>
            <w:r w:rsidRPr="75D3438F">
              <w:rPr>
                <w:sz w:val="24"/>
                <w:szCs w:val="24"/>
              </w:rPr>
              <w:t xml:space="preserve">зерве администрации </w:t>
            </w:r>
            <w:r>
              <w:rPr>
                <w:sz w:val="24"/>
                <w:szCs w:val="24"/>
              </w:rPr>
              <w:t>сельского</w:t>
            </w:r>
            <w:r w:rsidRPr="75D3438F">
              <w:rPr>
                <w:sz w:val="24"/>
                <w:szCs w:val="24"/>
              </w:rPr>
              <w:t xml:space="preserve"> поселения, получивших допо</w:t>
            </w:r>
            <w:r w:rsidRPr="75D3438F">
              <w:rPr>
                <w:sz w:val="24"/>
                <w:szCs w:val="24"/>
              </w:rPr>
              <w:t>л</w:t>
            </w:r>
            <w:r w:rsidRPr="75D3438F">
              <w:rPr>
                <w:sz w:val="24"/>
                <w:szCs w:val="24"/>
              </w:rPr>
              <w:t>нительное профе</w:t>
            </w:r>
            <w:r w:rsidRPr="75D3438F">
              <w:rPr>
                <w:sz w:val="24"/>
                <w:szCs w:val="24"/>
              </w:rPr>
              <w:t>с</w:t>
            </w:r>
            <w:r w:rsidRPr="75D3438F">
              <w:rPr>
                <w:sz w:val="24"/>
                <w:szCs w:val="24"/>
              </w:rPr>
              <w:t>сиональное образ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вание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человек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A6C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A6CBA" w:rsidRDefault="00BA6CBA" w:rsidP="00BA6C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увел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 xml:space="preserve">чится на </w:t>
            </w:r>
            <w:r>
              <w:rPr>
                <w:sz w:val="24"/>
                <w:szCs w:val="24"/>
              </w:rPr>
              <w:t>50</w:t>
            </w:r>
            <w:r w:rsidRPr="75D3438F">
              <w:rPr>
                <w:sz w:val="24"/>
                <w:szCs w:val="24"/>
              </w:rPr>
              <w:t xml:space="preserve">% </w:t>
            </w:r>
          </w:p>
          <w:p w:rsidR="00B64FA9" w:rsidRDefault="00BA6CBA" w:rsidP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к баз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вому пери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ду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64FA9" w:rsidTr="00BA6CBA">
        <w:trPr>
          <w:cantSplit/>
          <w:jc w:val="center"/>
        </w:trPr>
        <w:tc>
          <w:tcPr>
            <w:tcW w:w="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jc w:val="both"/>
            </w:pPr>
            <w:r w:rsidRPr="75D3438F">
              <w:rPr>
                <w:sz w:val="24"/>
                <w:szCs w:val="24"/>
              </w:rPr>
              <w:t>Число муниципал</w:t>
            </w:r>
            <w:r w:rsidRPr="75D3438F">
              <w:rPr>
                <w:sz w:val="24"/>
                <w:szCs w:val="24"/>
              </w:rPr>
              <w:t>ь</w:t>
            </w:r>
            <w:r w:rsidRPr="75D3438F">
              <w:rPr>
                <w:sz w:val="24"/>
                <w:szCs w:val="24"/>
              </w:rPr>
              <w:t>ных служащих, ув</w:t>
            </w:r>
            <w:r w:rsidRPr="75D3438F">
              <w:rPr>
                <w:sz w:val="24"/>
                <w:szCs w:val="24"/>
              </w:rPr>
              <w:t>о</w:t>
            </w:r>
            <w:r w:rsidRPr="75D3438F">
              <w:rPr>
                <w:sz w:val="24"/>
                <w:szCs w:val="24"/>
              </w:rPr>
              <w:t>лившихся с муниц</w:t>
            </w:r>
            <w:r w:rsidRPr="75D3438F">
              <w:rPr>
                <w:sz w:val="24"/>
                <w:szCs w:val="24"/>
              </w:rPr>
              <w:t>и</w:t>
            </w:r>
            <w:r w:rsidRPr="75D3438F">
              <w:rPr>
                <w:sz w:val="24"/>
                <w:szCs w:val="24"/>
              </w:rPr>
              <w:t>пальной службы до достижения ими предельного возра</w:t>
            </w:r>
            <w:r w:rsidRPr="75D3438F">
              <w:rPr>
                <w:sz w:val="24"/>
                <w:szCs w:val="24"/>
              </w:rPr>
              <w:t>с</w:t>
            </w:r>
            <w:r w:rsidRPr="75D3438F">
              <w:rPr>
                <w:sz w:val="24"/>
                <w:szCs w:val="24"/>
              </w:rPr>
              <w:t>та пребывания на муниципальной службе</w:t>
            </w:r>
          </w:p>
        </w:tc>
        <w:tc>
          <w:tcPr>
            <w:tcW w:w="128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 w:rsidRPr="75D3438F">
              <w:rPr>
                <w:sz w:val="24"/>
                <w:szCs w:val="24"/>
              </w:rPr>
              <w:t>человек</w:t>
            </w:r>
          </w:p>
        </w:tc>
        <w:tc>
          <w:tcPr>
            <w:tcW w:w="10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A6C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64FA9" w:rsidRDefault="00B64FA9">
            <w:pPr>
              <w:jc w:val="center"/>
              <w:rPr>
                <w:sz w:val="24"/>
                <w:szCs w:val="24"/>
              </w:rPr>
            </w:pPr>
          </w:p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</w:p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64FA9" w:rsidRDefault="00B64FA9">
            <w:pPr>
              <w:rPr>
                <w:sz w:val="24"/>
                <w:szCs w:val="24"/>
              </w:rPr>
            </w:pPr>
          </w:p>
          <w:p w:rsidR="00B64FA9" w:rsidRDefault="00B64FA9">
            <w:pPr>
              <w:rPr>
                <w:sz w:val="24"/>
                <w:szCs w:val="24"/>
              </w:rPr>
            </w:pPr>
          </w:p>
          <w:p w:rsidR="00B64FA9" w:rsidRDefault="00B64F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A6CBA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4FA9" w:rsidRDefault="00B64FA9" w:rsidP="75D3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64FA9" w:rsidRDefault="00BA6CBA" w:rsidP="75D343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A6CB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B64FA9" w:rsidRDefault="00B64FA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F5D43" w:rsidRDefault="002F5D43">
      <w:pPr>
        <w:jc w:val="both"/>
        <w:rPr>
          <w:sz w:val="28"/>
        </w:rPr>
      </w:pPr>
    </w:p>
    <w:p w:rsidR="002F5D43" w:rsidRDefault="75D3438F">
      <w:pPr>
        <w:jc w:val="both"/>
      </w:pPr>
      <w:r w:rsidRPr="75D3438F">
        <w:rPr>
          <w:sz w:val="24"/>
          <w:szCs w:val="24"/>
        </w:rPr>
        <w:t>* Прогнозные значения индикаторов 201</w:t>
      </w:r>
      <w:r w:rsidR="00A32515">
        <w:rPr>
          <w:sz w:val="24"/>
          <w:szCs w:val="24"/>
        </w:rPr>
        <w:t>9</w:t>
      </w:r>
      <w:r w:rsidRPr="75D3438F">
        <w:rPr>
          <w:sz w:val="24"/>
          <w:szCs w:val="24"/>
        </w:rPr>
        <w:t xml:space="preserve"> - 20</w:t>
      </w:r>
      <w:r w:rsidR="00A32515">
        <w:rPr>
          <w:sz w:val="24"/>
          <w:szCs w:val="24"/>
        </w:rPr>
        <w:t>22</w:t>
      </w:r>
      <w:r w:rsidRPr="75D3438F">
        <w:rPr>
          <w:sz w:val="24"/>
          <w:szCs w:val="24"/>
        </w:rPr>
        <w:t xml:space="preserve"> гг. определя</w:t>
      </w:r>
      <w:r w:rsidR="00A32515">
        <w:rPr>
          <w:sz w:val="24"/>
          <w:szCs w:val="24"/>
        </w:rPr>
        <w:t>е</w:t>
      </w:r>
      <w:r w:rsidRPr="75D3438F">
        <w:rPr>
          <w:sz w:val="24"/>
          <w:szCs w:val="24"/>
        </w:rPr>
        <w:t>тся орган</w:t>
      </w:r>
      <w:r w:rsidR="00A32515">
        <w:rPr>
          <w:sz w:val="24"/>
          <w:szCs w:val="24"/>
        </w:rPr>
        <w:t>ом</w:t>
      </w:r>
      <w:r w:rsidRPr="75D3438F">
        <w:rPr>
          <w:sz w:val="24"/>
          <w:szCs w:val="24"/>
        </w:rPr>
        <w:t xml:space="preserve"> местного самоуправления на основе значений базового периода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A32515" w:rsidRDefault="00A32515" w:rsidP="75D3438F">
      <w:pPr>
        <w:spacing w:after="120" w:line="240" w:lineRule="exact"/>
        <w:ind w:left="9923"/>
        <w:jc w:val="center"/>
        <w:rPr>
          <w:sz w:val="26"/>
          <w:szCs w:val="26"/>
        </w:rPr>
      </w:pPr>
    </w:p>
    <w:p w:rsidR="00B83ABC" w:rsidRDefault="00B83ABC" w:rsidP="75D3438F">
      <w:pPr>
        <w:spacing w:after="120" w:line="240" w:lineRule="exact"/>
        <w:ind w:left="9923"/>
        <w:jc w:val="center"/>
        <w:rPr>
          <w:sz w:val="26"/>
          <w:szCs w:val="26"/>
        </w:rPr>
      </w:pPr>
    </w:p>
    <w:p w:rsidR="00B83ABC" w:rsidRDefault="00B83ABC" w:rsidP="00A07EF8">
      <w:pPr>
        <w:spacing w:after="120" w:line="240" w:lineRule="exact"/>
        <w:rPr>
          <w:sz w:val="26"/>
          <w:szCs w:val="26"/>
        </w:rPr>
      </w:pPr>
    </w:p>
    <w:p w:rsidR="00B83ABC" w:rsidRDefault="00B83ABC" w:rsidP="75D3438F">
      <w:pPr>
        <w:spacing w:after="120" w:line="240" w:lineRule="exact"/>
        <w:ind w:left="9923"/>
        <w:jc w:val="center"/>
        <w:rPr>
          <w:sz w:val="26"/>
          <w:szCs w:val="26"/>
        </w:rPr>
      </w:pPr>
    </w:p>
    <w:p w:rsidR="002F5D43" w:rsidRDefault="75D3438F" w:rsidP="75D3438F">
      <w:pPr>
        <w:spacing w:after="120" w:line="240" w:lineRule="exact"/>
        <w:ind w:left="9923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Приложение № 2</w:t>
      </w:r>
    </w:p>
    <w:p w:rsidR="00BA6CBA" w:rsidRDefault="00BA6CBA" w:rsidP="00BA6CBA">
      <w:pPr>
        <w:spacing w:line="240" w:lineRule="exact"/>
        <w:ind w:left="9923"/>
        <w:jc w:val="right"/>
      </w:pPr>
      <w:r w:rsidRPr="75D3438F">
        <w:rPr>
          <w:sz w:val="26"/>
          <w:szCs w:val="26"/>
        </w:rPr>
        <w:t xml:space="preserve">к муниципальной программе "Развитие муниципальной службы в </w:t>
      </w:r>
      <w:r>
        <w:rPr>
          <w:sz w:val="26"/>
          <w:szCs w:val="26"/>
        </w:rPr>
        <w:t xml:space="preserve">Кугейском </w:t>
      </w:r>
      <w:r w:rsidRPr="75D3438F">
        <w:rPr>
          <w:sz w:val="26"/>
          <w:szCs w:val="26"/>
        </w:rPr>
        <w:t xml:space="preserve">сельском поселении </w:t>
      </w:r>
      <w:r>
        <w:rPr>
          <w:sz w:val="26"/>
          <w:szCs w:val="26"/>
        </w:rPr>
        <w:t xml:space="preserve">на </w:t>
      </w:r>
      <w:r w:rsidRPr="75D3438F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75D3438F">
        <w:rPr>
          <w:sz w:val="26"/>
          <w:szCs w:val="26"/>
          <w:lang w:val="en-US"/>
        </w:rPr>
        <w:t> </w:t>
      </w:r>
      <w:r w:rsidRPr="75D3438F">
        <w:rPr>
          <w:sz w:val="26"/>
          <w:szCs w:val="26"/>
        </w:rPr>
        <w:t>–</w:t>
      </w:r>
      <w:r w:rsidRPr="75D3438F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2030</w:t>
      </w:r>
      <w:r w:rsidRPr="75D3438F">
        <w:rPr>
          <w:sz w:val="26"/>
          <w:szCs w:val="26"/>
        </w:rPr>
        <w:t xml:space="preserve"> годы"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002F5D43">
      <w:pPr>
        <w:jc w:val="center"/>
        <w:rPr>
          <w:sz w:val="26"/>
          <w:szCs w:val="26"/>
        </w:rPr>
      </w:pPr>
    </w:p>
    <w:p w:rsidR="002F5D43" w:rsidRDefault="75D3438F" w:rsidP="75D3438F">
      <w:pPr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ПЕРЕЧЕНЬ МЕРОПРИЯТИЙ ПРОГРАММЫ,</w:t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ресурсное обеспечение с разбивкой по годам,</w:t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источникам и объемам финансирования Программы</w:t>
      </w:r>
    </w:p>
    <w:p w:rsidR="002F5D43" w:rsidRDefault="002F5D43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10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30"/>
        <w:gridCol w:w="9"/>
        <w:gridCol w:w="2922"/>
        <w:gridCol w:w="24"/>
        <w:gridCol w:w="1325"/>
        <w:gridCol w:w="31"/>
        <w:gridCol w:w="1360"/>
        <w:gridCol w:w="4"/>
        <w:gridCol w:w="7"/>
        <w:gridCol w:w="18"/>
        <w:gridCol w:w="8"/>
        <w:gridCol w:w="26"/>
        <w:gridCol w:w="788"/>
        <w:gridCol w:w="3"/>
        <w:gridCol w:w="8"/>
        <w:gridCol w:w="18"/>
        <w:gridCol w:w="8"/>
        <w:gridCol w:w="25"/>
        <w:gridCol w:w="506"/>
        <w:gridCol w:w="10"/>
        <w:gridCol w:w="18"/>
        <w:gridCol w:w="33"/>
        <w:gridCol w:w="23"/>
        <w:gridCol w:w="53"/>
        <w:gridCol w:w="440"/>
        <w:gridCol w:w="18"/>
        <w:gridCol w:w="8"/>
        <w:gridCol w:w="23"/>
        <w:gridCol w:w="24"/>
        <w:gridCol w:w="54"/>
        <w:gridCol w:w="445"/>
        <w:gridCol w:w="13"/>
        <w:gridCol w:w="8"/>
        <w:gridCol w:w="26"/>
        <w:gridCol w:w="21"/>
        <w:gridCol w:w="54"/>
        <w:gridCol w:w="445"/>
        <w:gridCol w:w="13"/>
        <w:gridCol w:w="14"/>
        <w:gridCol w:w="41"/>
        <w:gridCol w:w="14"/>
        <w:gridCol w:w="40"/>
        <w:gridCol w:w="463"/>
        <w:gridCol w:w="18"/>
        <w:gridCol w:w="25"/>
        <w:gridCol w:w="7"/>
        <w:gridCol w:w="54"/>
        <w:gridCol w:w="373"/>
        <w:gridCol w:w="3"/>
        <w:gridCol w:w="19"/>
        <w:gridCol w:w="22"/>
        <w:gridCol w:w="59"/>
        <w:gridCol w:w="410"/>
        <w:gridCol w:w="10"/>
        <w:gridCol w:w="31"/>
        <w:gridCol w:w="24"/>
        <w:gridCol w:w="8"/>
        <w:gridCol w:w="28"/>
        <w:gridCol w:w="15"/>
        <w:gridCol w:w="379"/>
        <w:gridCol w:w="26"/>
        <w:gridCol w:w="6"/>
        <w:gridCol w:w="24"/>
        <w:gridCol w:w="26"/>
        <w:gridCol w:w="60"/>
        <w:gridCol w:w="13"/>
        <w:gridCol w:w="21"/>
        <w:gridCol w:w="15"/>
        <w:gridCol w:w="316"/>
        <w:gridCol w:w="64"/>
        <w:gridCol w:w="12"/>
        <w:gridCol w:w="15"/>
        <w:gridCol w:w="13"/>
        <w:gridCol w:w="5"/>
        <w:gridCol w:w="389"/>
        <w:gridCol w:w="7"/>
        <w:gridCol w:w="24"/>
        <w:gridCol w:w="8"/>
        <w:gridCol w:w="23"/>
        <w:gridCol w:w="4"/>
        <w:gridCol w:w="10"/>
        <w:gridCol w:w="15"/>
        <w:gridCol w:w="425"/>
        <w:gridCol w:w="30"/>
        <w:gridCol w:w="15"/>
        <w:gridCol w:w="15"/>
        <w:gridCol w:w="11"/>
        <w:gridCol w:w="59"/>
        <w:gridCol w:w="365"/>
        <w:gridCol w:w="45"/>
        <w:gridCol w:w="16"/>
        <w:gridCol w:w="1"/>
        <w:gridCol w:w="140"/>
        <w:gridCol w:w="1276"/>
      </w:tblGrid>
      <w:tr w:rsidR="003A5CF4" w:rsidTr="00A07EF8">
        <w:trPr>
          <w:tblHeader/>
        </w:trPr>
        <w:tc>
          <w:tcPr>
            <w:tcW w:w="739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№</w:t>
            </w:r>
          </w:p>
          <w:p w:rsidR="002F5D43" w:rsidRDefault="75D3438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75D3438F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75D3438F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75D3438F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Наименование меропри</w:t>
            </w:r>
            <w:r w:rsidRPr="75D3438F">
              <w:rPr>
                <w:sz w:val="24"/>
                <w:szCs w:val="24"/>
                <w:lang w:eastAsia="en-US"/>
              </w:rPr>
              <w:t>я</w:t>
            </w:r>
            <w:r w:rsidRPr="75D3438F">
              <w:rPr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>
            <w:pPr>
              <w:spacing w:line="240" w:lineRule="exact"/>
              <w:jc w:val="center"/>
            </w:pPr>
            <w:r w:rsidRPr="75D3438F">
              <w:rPr>
                <w:sz w:val="24"/>
                <w:szCs w:val="24"/>
                <w:lang w:eastAsia="en-US"/>
              </w:rPr>
              <w:t>Сроки в</w:t>
            </w:r>
            <w:r w:rsidRPr="75D3438F">
              <w:rPr>
                <w:sz w:val="24"/>
                <w:szCs w:val="24"/>
                <w:lang w:eastAsia="en-US"/>
              </w:rPr>
              <w:t>ы</w:t>
            </w:r>
            <w:r w:rsidRPr="75D3438F">
              <w:rPr>
                <w:sz w:val="24"/>
                <w:szCs w:val="24"/>
                <w:lang w:eastAsia="en-US"/>
              </w:rPr>
              <w:t>полнения / непосре</w:t>
            </w:r>
            <w:r w:rsidRPr="75D3438F">
              <w:rPr>
                <w:sz w:val="24"/>
                <w:szCs w:val="24"/>
                <w:lang w:eastAsia="en-US"/>
              </w:rPr>
              <w:t>д</w:t>
            </w:r>
            <w:r w:rsidRPr="75D3438F">
              <w:rPr>
                <w:sz w:val="24"/>
                <w:szCs w:val="24"/>
                <w:lang w:eastAsia="en-US"/>
              </w:rPr>
              <w:t>ственный результат основного меропри</w:t>
            </w:r>
            <w:r w:rsidRPr="75D3438F">
              <w:rPr>
                <w:sz w:val="24"/>
                <w:szCs w:val="24"/>
                <w:lang w:eastAsia="en-US"/>
              </w:rPr>
              <w:t>я</w:t>
            </w:r>
            <w:r w:rsidRPr="75D3438F">
              <w:rPr>
                <w:sz w:val="24"/>
                <w:szCs w:val="24"/>
                <w:lang w:eastAsia="en-US"/>
              </w:rPr>
              <w:t>тия, мер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приятия (краткое описание)</w:t>
            </w:r>
          </w:p>
        </w:tc>
        <w:tc>
          <w:tcPr>
            <w:tcW w:w="1397" w:type="dxa"/>
            <w:gridSpan w:val="5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 w:rsidP="00EF4AC0">
            <w:pPr>
              <w:spacing w:line="240" w:lineRule="exact"/>
              <w:jc w:val="center"/>
            </w:pPr>
            <w:r w:rsidRPr="75D3438F">
              <w:rPr>
                <w:sz w:val="24"/>
                <w:szCs w:val="24"/>
                <w:lang w:eastAsia="en-US"/>
              </w:rPr>
              <w:t>Исполн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тели, уч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стники реализации меропри</w:t>
            </w:r>
            <w:r w:rsidRPr="75D3438F">
              <w:rPr>
                <w:sz w:val="24"/>
                <w:szCs w:val="24"/>
                <w:lang w:eastAsia="en-US"/>
              </w:rPr>
              <w:t>я</w:t>
            </w:r>
            <w:r w:rsidRPr="75D3438F">
              <w:rPr>
                <w:sz w:val="24"/>
                <w:szCs w:val="24"/>
                <w:lang w:eastAsia="en-US"/>
              </w:rPr>
              <w:t>тия Пр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7246" w:type="dxa"/>
            <w:gridSpan w:val="81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Объемы финансирования (тыс. рублей)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F5D43" w:rsidRDefault="75D3438F">
            <w:pPr>
              <w:spacing w:line="240" w:lineRule="exact"/>
              <w:jc w:val="center"/>
            </w:pPr>
            <w:proofErr w:type="spellStart"/>
            <w:proofErr w:type="gramStart"/>
            <w:r w:rsidRPr="75D3438F">
              <w:rPr>
                <w:sz w:val="24"/>
                <w:szCs w:val="24"/>
                <w:lang w:eastAsia="en-US"/>
              </w:rPr>
              <w:t>Источ-ники</w:t>
            </w:r>
            <w:proofErr w:type="spellEnd"/>
            <w:proofErr w:type="gramEnd"/>
            <w:r w:rsidRPr="75D3438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75D3438F">
              <w:rPr>
                <w:sz w:val="24"/>
                <w:szCs w:val="24"/>
                <w:lang w:eastAsia="en-US"/>
              </w:rPr>
              <w:t>ф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нанси-рования</w:t>
            </w:r>
            <w:proofErr w:type="spellEnd"/>
          </w:p>
        </w:tc>
      </w:tr>
      <w:tr w:rsidR="003A5CF4" w:rsidTr="00A07EF8">
        <w:trPr>
          <w:tblHeader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D43" w:rsidRDefault="002F5D43">
            <w:pPr>
              <w:snapToGri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D43" w:rsidRDefault="002F5D43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D43" w:rsidRDefault="002F5D43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D43" w:rsidRDefault="002F5D43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395" w:type="dxa"/>
            <w:gridSpan w:val="7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F5D43" w:rsidRDefault="75D3438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F5D43" w:rsidRDefault="002F5D43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A5CF4" w:rsidTr="00A07EF8">
        <w:trPr>
          <w:tblHeader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BA" w:rsidRDefault="00BA6CBA">
            <w:pPr>
              <w:snapToGri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BA" w:rsidRDefault="00BA6CBA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BA" w:rsidRDefault="00BA6CBA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BA" w:rsidRDefault="00BA6CBA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BA" w:rsidRDefault="00BA6CBA">
            <w:pPr>
              <w:snapToGrid w:val="0"/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</w:t>
            </w:r>
          </w:p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9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3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0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A3251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8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86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51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61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522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BA6CBA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A6CBA" w:rsidRDefault="00BA6CBA">
            <w:pPr>
              <w:snapToGrid w:val="0"/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A5CF4" w:rsidTr="00A07EF8">
        <w:trPr>
          <w:tblHeader/>
        </w:trPr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5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BA6CB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8659ED" w:rsidP="00BA6CB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3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8659ED" w:rsidP="00BA6CB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8659ED" w:rsidP="00BA6CB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6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8659ED" w:rsidP="00BA6CB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1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1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8659ED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 w:rsidR="008659E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Default="00BA6CBA" w:rsidP="008659ED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59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8659ED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 w:rsidR="008659E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A6CBA" w:rsidRDefault="00BA6CBA" w:rsidP="008659ED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59E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8659ED" w:rsidTr="00026FA8">
        <w:tc>
          <w:tcPr>
            <w:tcW w:w="15100" w:type="dxa"/>
            <w:gridSpan w:val="9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8659ED" w:rsidP="00BA6CBA">
            <w:pPr>
              <w:ind w:left="451"/>
              <w:contextualSpacing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Совершенствование правовой основы муниципальной службы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Проведение анализа де</w:t>
            </w:r>
            <w:r w:rsidRPr="75D3438F">
              <w:rPr>
                <w:sz w:val="24"/>
                <w:szCs w:val="24"/>
                <w:lang w:eastAsia="en-US"/>
              </w:rPr>
              <w:t>й</w:t>
            </w:r>
            <w:r w:rsidRPr="75D3438F">
              <w:rPr>
                <w:sz w:val="24"/>
                <w:szCs w:val="24"/>
                <w:lang w:eastAsia="en-US"/>
              </w:rPr>
              <w:t>ствующих нормативных правовых актов, регул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рующих вопросы мун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ципальной службы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BA6CB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9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1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8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BA6CBA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A6CBA" w:rsidRDefault="00BA6CB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Подготовка  проектов м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>ниципальных нормати</w:t>
            </w:r>
            <w:r w:rsidRPr="75D3438F">
              <w:rPr>
                <w:sz w:val="24"/>
                <w:szCs w:val="24"/>
                <w:lang w:eastAsia="en-US"/>
              </w:rPr>
              <w:t>в</w:t>
            </w:r>
            <w:r w:rsidRPr="75D3438F">
              <w:rPr>
                <w:sz w:val="24"/>
                <w:szCs w:val="24"/>
                <w:lang w:eastAsia="en-US"/>
              </w:rPr>
              <w:t>ных правовых актов в сфере муниципальной службы в соответствии с законодательством Ро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8659ED">
              <w:rPr>
                <w:rFonts w:eastAsia="Calibri"/>
                <w:sz w:val="24"/>
                <w:szCs w:val="24"/>
                <w:lang w:eastAsia="en-US"/>
              </w:rPr>
              <w:t>19</w:t>
            </w:r>
            <w:r>
              <w:rPr>
                <w:rFonts w:eastAsia="Calibri"/>
                <w:sz w:val="24"/>
                <w:szCs w:val="24"/>
                <w:lang w:eastAsia="en-US"/>
              </w:rPr>
              <w:t>-20</w:t>
            </w:r>
            <w:r w:rsidR="008659E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9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9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8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6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6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A6CBA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1.3.</w:t>
            </w:r>
          </w:p>
          <w:p w:rsidR="00BA6CBA" w:rsidRDefault="00BA6C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A6CBA" w:rsidRDefault="00BA6C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A6CBA" w:rsidRDefault="00BA6C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EF4AC0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Подготовка проектов м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>ниципальных нормати</w:t>
            </w:r>
            <w:r w:rsidRPr="75D3438F">
              <w:rPr>
                <w:sz w:val="24"/>
                <w:szCs w:val="24"/>
                <w:lang w:eastAsia="en-US"/>
              </w:rPr>
              <w:t>в</w:t>
            </w:r>
            <w:r w:rsidRPr="75D3438F">
              <w:rPr>
                <w:sz w:val="24"/>
                <w:szCs w:val="24"/>
                <w:lang w:eastAsia="en-US"/>
              </w:rPr>
              <w:t xml:space="preserve">ных правовых актов </w:t>
            </w:r>
            <w:proofErr w:type="gramStart"/>
            <w:r w:rsidRPr="75D3438F">
              <w:rPr>
                <w:sz w:val="24"/>
                <w:szCs w:val="24"/>
                <w:lang w:eastAsia="en-US"/>
              </w:rPr>
              <w:t>в сфере муниципальной службы в целях внесения в них изменений в связи с изменениями</w:t>
            </w:r>
            <w:proofErr w:type="gramEnd"/>
            <w:r w:rsidRPr="75D3438F">
              <w:rPr>
                <w:sz w:val="24"/>
                <w:szCs w:val="24"/>
                <w:lang w:eastAsia="en-US"/>
              </w:rPr>
              <w:t xml:space="preserve"> законод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тельства Российской Ф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 xml:space="preserve">дерации и </w:t>
            </w:r>
            <w:r>
              <w:rPr>
                <w:sz w:val="24"/>
                <w:szCs w:val="24"/>
                <w:lang w:eastAsia="en-US"/>
              </w:rPr>
              <w:t>Самарской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ласти</w:t>
            </w:r>
            <w:r w:rsidRPr="75D3438F">
              <w:rPr>
                <w:sz w:val="24"/>
                <w:szCs w:val="24"/>
                <w:lang w:eastAsia="en-US"/>
              </w:rPr>
              <w:t xml:space="preserve"> в сфере муниц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пальной службы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Default="00BA6CBA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6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6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BA6CBA" w:rsidRPr="00BE63AF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A6CBA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ind w:hanging="24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Проведение мониторинга практики применения з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 xml:space="preserve">конодательства в сфере муниципальной службы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6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6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1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EF4AC0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659ED" w:rsidTr="00026FA8">
        <w:tc>
          <w:tcPr>
            <w:tcW w:w="15100" w:type="dxa"/>
            <w:gridSpan w:val="9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spacing w:line="240" w:lineRule="exact"/>
              <w:ind w:hanging="24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 Внедрение современных методов кадровой работы, направленных на повышение профессиональной компетентности</w:t>
            </w:r>
          </w:p>
          <w:p w:rsidR="008659ED" w:rsidRDefault="008659ED" w:rsidP="75D3438F">
            <w:pPr>
              <w:spacing w:line="240" w:lineRule="exact"/>
              <w:ind w:hanging="24"/>
              <w:jc w:val="center"/>
              <w:rPr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3A5CF4" w:rsidRPr="00921425" w:rsidTr="00A07EF8">
        <w:trPr>
          <w:trHeight w:val="1320"/>
        </w:trPr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Совершенствование си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темы конкурсного зам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>щения вакантных дол</w:t>
            </w:r>
            <w:r w:rsidRPr="75D3438F">
              <w:rPr>
                <w:sz w:val="24"/>
                <w:szCs w:val="24"/>
                <w:lang w:eastAsia="en-US"/>
              </w:rPr>
              <w:t>ж</w:t>
            </w:r>
            <w:r w:rsidRPr="75D3438F">
              <w:rPr>
                <w:sz w:val="24"/>
                <w:szCs w:val="24"/>
                <w:lang w:eastAsia="en-US"/>
              </w:rPr>
              <w:t xml:space="preserve">ностей муниципальной службы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Pr="00921425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Внедрение системы ко</w:t>
            </w:r>
            <w:r w:rsidRPr="75D3438F">
              <w:rPr>
                <w:sz w:val="24"/>
                <w:szCs w:val="24"/>
                <w:lang w:eastAsia="en-US"/>
              </w:rPr>
              <w:t>н</w:t>
            </w:r>
            <w:r w:rsidRPr="75D3438F">
              <w:rPr>
                <w:sz w:val="24"/>
                <w:szCs w:val="24"/>
                <w:lang w:eastAsia="en-US"/>
              </w:rPr>
              <w:t>курсного замещения в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кантных должностей м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>ниципальной службы в органах местного сам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Pr="00921425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8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1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gridSpan w:val="11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8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Pr="00921425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 xml:space="preserve">Мониторинг </w:t>
            </w:r>
            <w:proofErr w:type="gramStart"/>
            <w:r w:rsidRPr="75D3438F">
              <w:rPr>
                <w:sz w:val="24"/>
                <w:szCs w:val="24"/>
                <w:lang w:eastAsia="en-US"/>
              </w:rPr>
              <w:t>использов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ния механизма конкур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ного замещения вакан</w:t>
            </w:r>
            <w:r w:rsidRPr="75D3438F">
              <w:rPr>
                <w:sz w:val="24"/>
                <w:szCs w:val="24"/>
                <w:lang w:eastAsia="en-US"/>
              </w:rPr>
              <w:t>т</w:t>
            </w:r>
            <w:r w:rsidRPr="75D3438F">
              <w:rPr>
                <w:sz w:val="24"/>
                <w:szCs w:val="24"/>
                <w:lang w:eastAsia="en-US"/>
              </w:rPr>
              <w:t>ных должностей муниц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пальной службы</w:t>
            </w:r>
            <w:proofErr w:type="gramEnd"/>
            <w:r w:rsidRPr="75D3438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Оптимизация процедуры участия независимых эк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пертов в работе конкур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ных (аттестационных) к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 xml:space="preserve">миссий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4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Разработка и внедрение программ професси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нальной адаптации гра</w:t>
            </w:r>
            <w:r w:rsidRPr="75D3438F">
              <w:rPr>
                <w:sz w:val="24"/>
                <w:szCs w:val="24"/>
                <w:lang w:eastAsia="en-US"/>
              </w:rPr>
              <w:t>ж</w:t>
            </w:r>
            <w:r w:rsidRPr="75D3438F">
              <w:rPr>
                <w:sz w:val="24"/>
                <w:szCs w:val="24"/>
                <w:lang w:eastAsia="en-US"/>
              </w:rPr>
              <w:t>дан, принятых на мун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ципальную службу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6D413E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4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Совершенствование м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>ханизмов формирования кадрового резерва мун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 xml:space="preserve">ципальной службы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6D413E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2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 xml:space="preserve">Внедрение механизма формирования кадрового резерва муниципальной службы на конкурсной основе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8659E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659E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8659E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2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1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2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659E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Совершенствование атт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>стационных процедур м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 xml:space="preserve">ниципальных служащих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7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Совершенствование си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темы оценки професси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нальной служебной де</w:t>
            </w:r>
            <w:r w:rsidRPr="75D3438F">
              <w:rPr>
                <w:sz w:val="24"/>
                <w:szCs w:val="24"/>
                <w:lang w:eastAsia="en-US"/>
              </w:rPr>
              <w:t>я</w:t>
            </w:r>
            <w:r w:rsidRPr="75D3438F">
              <w:rPr>
                <w:sz w:val="24"/>
                <w:szCs w:val="24"/>
                <w:lang w:eastAsia="en-US"/>
              </w:rPr>
              <w:t>тельности муниципал</w:t>
            </w:r>
            <w:r w:rsidRPr="75D3438F">
              <w:rPr>
                <w:sz w:val="24"/>
                <w:szCs w:val="24"/>
                <w:lang w:eastAsia="en-US"/>
              </w:rPr>
              <w:t>ь</w:t>
            </w:r>
            <w:r w:rsidRPr="75D3438F">
              <w:rPr>
                <w:sz w:val="24"/>
                <w:szCs w:val="24"/>
                <w:lang w:eastAsia="en-US"/>
              </w:rPr>
              <w:t xml:space="preserve">ных служащих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7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Формирование системы оплаты труда муниц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пальных служащих на о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нове оценки результати</w:t>
            </w:r>
            <w:r w:rsidRPr="75D3438F">
              <w:rPr>
                <w:sz w:val="24"/>
                <w:szCs w:val="24"/>
                <w:lang w:eastAsia="en-US"/>
              </w:rPr>
              <w:t>в</w:t>
            </w:r>
            <w:r w:rsidRPr="75D3438F">
              <w:rPr>
                <w:sz w:val="24"/>
                <w:szCs w:val="24"/>
                <w:lang w:eastAsia="en-US"/>
              </w:rPr>
              <w:t>ности профессиональной служебной деятельности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8659E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Разработка и внедрение процедуры рассмотрения случаев неэтичного пов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 xml:space="preserve">дения муниципальных служащих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3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1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8458D" w:rsidTr="00A07EF8">
        <w:tc>
          <w:tcPr>
            <w:tcW w:w="10642" w:type="dxa"/>
            <w:gridSpan w:val="51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 Совершенствование организационных и правовых механизмов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Приведение должностных инструкций муниципал</w:t>
            </w:r>
            <w:r w:rsidRPr="75D3438F">
              <w:rPr>
                <w:sz w:val="24"/>
                <w:szCs w:val="24"/>
                <w:lang w:eastAsia="en-US"/>
              </w:rPr>
              <w:t>ь</w:t>
            </w:r>
            <w:r w:rsidRPr="75D3438F">
              <w:rPr>
                <w:sz w:val="24"/>
                <w:szCs w:val="24"/>
                <w:lang w:eastAsia="en-US"/>
              </w:rPr>
              <w:t>ных служащих в соотве</w:t>
            </w:r>
            <w:r w:rsidRPr="75D3438F">
              <w:rPr>
                <w:sz w:val="24"/>
                <w:szCs w:val="24"/>
                <w:lang w:eastAsia="en-US"/>
              </w:rPr>
              <w:t>т</w:t>
            </w:r>
            <w:r w:rsidRPr="75D3438F">
              <w:rPr>
                <w:sz w:val="24"/>
                <w:szCs w:val="24"/>
                <w:lang w:eastAsia="en-US"/>
              </w:rPr>
              <w:t>ствие с установленными требованиями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6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страция поселения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75D3438F">
            <w:pPr>
              <w:spacing w:line="232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Включение в должнос</w:t>
            </w:r>
            <w:r w:rsidRPr="75D3438F">
              <w:rPr>
                <w:sz w:val="24"/>
                <w:szCs w:val="24"/>
                <w:lang w:eastAsia="en-US"/>
              </w:rPr>
              <w:t>т</w:t>
            </w:r>
            <w:r w:rsidRPr="75D3438F">
              <w:rPr>
                <w:sz w:val="24"/>
                <w:szCs w:val="24"/>
                <w:lang w:eastAsia="en-US"/>
              </w:rPr>
              <w:t>ные инструкции муниц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пальных служащих пок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зателей результативности профессиональной сл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 xml:space="preserve">жебной деятельности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6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страция поселения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68458D" w:rsidRDefault="0068458D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68458D" w:rsidRDefault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3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68458D" w:rsidRDefault="0068458D" w:rsidP="0068458D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 xml:space="preserve">Формирование ежегодных отчетов муниципальных служащих </w:t>
            </w:r>
          </w:p>
          <w:p w:rsidR="003A5CF4" w:rsidRDefault="003A5CF4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о своей профессионал</w:t>
            </w:r>
            <w:r w:rsidRPr="75D3438F">
              <w:rPr>
                <w:sz w:val="24"/>
                <w:szCs w:val="24"/>
                <w:lang w:eastAsia="en-US"/>
              </w:rPr>
              <w:t>ь</w:t>
            </w:r>
            <w:r w:rsidRPr="75D3438F">
              <w:rPr>
                <w:sz w:val="24"/>
                <w:szCs w:val="24"/>
                <w:lang w:eastAsia="en-US"/>
              </w:rPr>
              <w:t>ной деятельности, выпо</w:t>
            </w:r>
            <w:r w:rsidRPr="75D3438F">
              <w:rPr>
                <w:sz w:val="24"/>
                <w:szCs w:val="24"/>
                <w:lang w:eastAsia="en-US"/>
              </w:rPr>
              <w:t>л</w:t>
            </w:r>
            <w:r w:rsidRPr="75D3438F">
              <w:rPr>
                <w:sz w:val="24"/>
                <w:szCs w:val="24"/>
                <w:lang w:eastAsia="en-US"/>
              </w:rPr>
              <w:t>ненных заданиях и пор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>чениях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6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страция поселения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Pr="00921425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8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Разработка типовой фо</w:t>
            </w:r>
            <w:r w:rsidRPr="75D3438F">
              <w:rPr>
                <w:sz w:val="24"/>
                <w:szCs w:val="24"/>
                <w:lang w:eastAsia="en-US"/>
              </w:rPr>
              <w:t>р</w:t>
            </w:r>
            <w:r w:rsidRPr="75D3438F">
              <w:rPr>
                <w:sz w:val="24"/>
                <w:szCs w:val="24"/>
                <w:lang w:eastAsia="en-US"/>
              </w:rPr>
              <w:t>мы ежегодного отчета муниципального служ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 xml:space="preserve">щего 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6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страция поселения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Pr="00921425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Pr="00921425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 xml:space="preserve">Разработка и внедрение механизмов рассмотрения </w:t>
            </w:r>
          </w:p>
          <w:p w:rsidR="003A5CF4" w:rsidRDefault="003A5CF4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и использования предл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жений муниципальных служащих по повышению эффективности деятел</w:t>
            </w:r>
            <w:r w:rsidRPr="75D3438F">
              <w:rPr>
                <w:sz w:val="24"/>
                <w:szCs w:val="24"/>
                <w:lang w:eastAsia="en-US"/>
              </w:rPr>
              <w:t>ь</w:t>
            </w:r>
            <w:r w:rsidRPr="75D3438F">
              <w:rPr>
                <w:sz w:val="24"/>
                <w:szCs w:val="24"/>
                <w:lang w:eastAsia="en-US"/>
              </w:rPr>
              <w:t>ности своих подраздел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>ний и органов местного самоуправления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6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страция поселения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94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Награждение и поощр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>ние муниципальных сл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>жащих, добившихся в</w:t>
            </w:r>
            <w:r w:rsidRPr="75D3438F">
              <w:rPr>
                <w:sz w:val="24"/>
                <w:szCs w:val="24"/>
                <w:lang w:eastAsia="en-US"/>
              </w:rPr>
              <w:t>ы</w:t>
            </w:r>
            <w:r w:rsidRPr="75D3438F">
              <w:rPr>
                <w:sz w:val="24"/>
                <w:szCs w:val="24"/>
                <w:lang w:eastAsia="en-US"/>
              </w:rPr>
              <w:t>соких результатов в раб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135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 (в пред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лах Пол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жения о зарабо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ной плате)</w:t>
            </w:r>
          </w:p>
        </w:tc>
        <w:tc>
          <w:tcPr>
            <w:tcW w:w="136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страция поселения </w:t>
            </w:r>
          </w:p>
        </w:tc>
        <w:tc>
          <w:tcPr>
            <w:tcW w:w="85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5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сельского поселения</w:t>
            </w:r>
          </w:p>
        </w:tc>
      </w:tr>
      <w:tr w:rsidR="00BE63AF" w:rsidTr="00026FA8">
        <w:tc>
          <w:tcPr>
            <w:tcW w:w="15100" w:type="dxa"/>
            <w:gridSpan w:val="9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E63AF" w:rsidRDefault="00BE63AF" w:rsidP="75D3438F">
            <w:pPr>
              <w:tabs>
                <w:tab w:val="left" w:pos="1305"/>
              </w:tabs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4. Развитие системы подготовки кадров для муниципальной службы,</w:t>
            </w:r>
          </w:p>
          <w:p w:rsidR="00BE63AF" w:rsidRDefault="00BE63AF" w:rsidP="75D3438F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дополнительного профессионального образования муниципальных служащих</w:t>
            </w:r>
          </w:p>
        </w:tc>
      </w:tr>
      <w:tr w:rsidR="003A5CF4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tabs>
                <w:tab w:val="left" w:pos="1305"/>
              </w:tabs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Организация получения профессионального обр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зования в высших уче</w:t>
            </w:r>
            <w:r w:rsidRPr="75D3438F">
              <w:rPr>
                <w:sz w:val="24"/>
                <w:szCs w:val="24"/>
                <w:lang w:eastAsia="en-US"/>
              </w:rPr>
              <w:t>б</w:t>
            </w:r>
            <w:r w:rsidRPr="75D3438F">
              <w:rPr>
                <w:sz w:val="24"/>
                <w:szCs w:val="24"/>
                <w:lang w:eastAsia="en-US"/>
              </w:rPr>
              <w:t>ных заведениях, в том числе: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3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gridSpan w:val="8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11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tabs>
                <w:tab w:val="left" w:pos="1305"/>
              </w:tabs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муниципальных служ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щих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3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gridSpan w:val="8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11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 w:rsidP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A5CF4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75D3438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Организация получения дополнительного профе</w:t>
            </w:r>
            <w:r w:rsidRPr="75D3438F">
              <w:rPr>
                <w:sz w:val="24"/>
                <w:szCs w:val="24"/>
                <w:lang w:eastAsia="en-US"/>
              </w:rPr>
              <w:t>с</w:t>
            </w:r>
            <w:r w:rsidRPr="75D3438F">
              <w:rPr>
                <w:sz w:val="24"/>
                <w:szCs w:val="24"/>
                <w:lang w:eastAsia="en-US"/>
              </w:rPr>
              <w:t>сионального образования муниципальных служ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щих (курсы повышения квалификации, перепо</w:t>
            </w:r>
            <w:r w:rsidRPr="75D3438F">
              <w:rPr>
                <w:sz w:val="24"/>
                <w:szCs w:val="24"/>
                <w:lang w:eastAsia="en-US"/>
              </w:rPr>
              <w:t>д</w:t>
            </w:r>
            <w:r w:rsidRPr="75D3438F">
              <w:rPr>
                <w:sz w:val="24"/>
                <w:szCs w:val="24"/>
                <w:lang w:eastAsia="en-US"/>
              </w:rPr>
              <w:t>готовка)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68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3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2" w:type="dxa"/>
            <w:gridSpan w:val="8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0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9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5" w:type="dxa"/>
            <w:gridSpan w:val="11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A5CF4" w:rsidRDefault="003A5CF4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сельского поселения</w:t>
            </w:r>
          </w:p>
        </w:tc>
      </w:tr>
      <w:tr w:rsidR="00D2547A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026FA8">
            <w:pPr>
              <w:spacing w:line="232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4.</w:t>
            </w:r>
            <w:r w:rsidR="00026FA8">
              <w:rPr>
                <w:sz w:val="24"/>
                <w:szCs w:val="24"/>
                <w:lang w:eastAsia="en-US"/>
              </w:rPr>
              <w:t>3</w:t>
            </w:r>
            <w:r w:rsidRPr="75D3438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pacing w:line="240" w:lineRule="exact"/>
              <w:jc w:val="both"/>
            </w:pPr>
            <w:r w:rsidRPr="75D3438F">
              <w:rPr>
                <w:sz w:val="24"/>
                <w:szCs w:val="24"/>
                <w:lang w:eastAsia="en-US"/>
              </w:rPr>
              <w:t>Обеспечение участия м</w:t>
            </w:r>
            <w:r w:rsidRPr="75D3438F">
              <w:rPr>
                <w:sz w:val="24"/>
                <w:szCs w:val="24"/>
                <w:lang w:eastAsia="en-US"/>
              </w:rPr>
              <w:t>у</w:t>
            </w:r>
            <w:r w:rsidRPr="75D3438F">
              <w:rPr>
                <w:sz w:val="24"/>
                <w:szCs w:val="24"/>
                <w:lang w:eastAsia="en-US"/>
              </w:rPr>
              <w:t>ниципальных служащих в обучающих семинарах, семинарах-совещаниях, в том числе с использов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нием дистанционных те</w:t>
            </w:r>
            <w:r w:rsidRPr="75D3438F">
              <w:rPr>
                <w:sz w:val="24"/>
                <w:szCs w:val="24"/>
                <w:lang w:eastAsia="en-US"/>
              </w:rPr>
              <w:t>х</w:t>
            </w:r>
            <w:r w:rsidRPr="75D3438F">
              <w:rPr>
                <w:sz w:val="24"/>
                <w:szCs w:val="24"/>
                <w:lang w:eastAsia="en-US"/>
              </w:rPr>
              <w:t>нологий</w:t>
            </w:r>
          </w:p>
          <w:p w:rsidR="00D2547A" w:rsidRDefault="00D2547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39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3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2" w:type="dxa"/>
            <w:gridSpan w:val="8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gridSpan w:val="11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83ABC" w:rsidTr="00026FA8">
        <w:trPr>
          <w:trHeight w:val="490"/>
        </w:trPr>
        <w:tc>
          <w:tcPr>
            <w:tcW w:w="15100" w:type="dxa"/>
            <w:gridSpan w:val="9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B83ABC" w:rsidRDefault="00D2547A" w:rsidP="75D3438F">
            <w:pPr>
              <w:spacing w:line="240" w:lineRule="exact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75D3438F">
              <w:rPr>
                <w:sz w:val="24"/>
                <w:szCs w:val="24"/>
                <w:lang w:eastAsia="en-US"/>
              </w:rPr>
              <w:t>. Оптимизация штатной численности муниципальных служащих</w:t>
            </w:r>
          </w:p>
        </w:tc>
      </w:tr>
      <w:tr w:rsidR="00D2547A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75D3438F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75D3438F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Создание системы сбора  и анализа информации о состоянии муниципал</w:t>
            </w:r>
            <w:r w:rsidRPr="75D3438F">
              <w:rPr>
                <w:sz w:val="24"/>
                <w:szCs w:val="24"/>
                <w:lang w:eastAsia="en-US"/>
              </w:rPr>
              <w:t>ь</w:t>
            </w:r>
            <w:r w:rsidRPr="75D3438F">
              <w:rPr>
                <w:sz w:val="24"/>
                <w:szCs w:val="24"/>
                <w:lang w:eastAsia="en-US"/>
              </w:rPr>
              <w:t xml:space="preserve">ной службы 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02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0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1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6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2547A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75D3438F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75D3438F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Подготовка предложений по формированию орг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низационной структуры и штатной численности о</w:t>
            </w:r>
            <w:r w:rsidRPr="75D3438F">
              <w:rPr>
                <w:sz w:val="24"/>
                <w:szCs w:val="24"/>
                <w:lang w:eastAsia="en-US"/>
              </w:rPr>
              <w:t>р</w:t>
            </w:r>
            <w:r w:rsidRPr="75D3438F">
              <w:rPr>
                <w:sz w:val="24"/>
                <w:szCs w:val="24"/>
                <w:lang w:eastAsia="en-US"/>
              </w:rPr>
              <w:t>ганов местного сам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02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0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1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6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D2547A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2547A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75D3438F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75D3438F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Мониторинг штатной численности органов м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 xml:space="preserve">стного самоуправления, разработка предложений по ее оптимизации 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02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0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7A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1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6" w:type="dxa"/>
            <w:gridSpan w:val="9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gridSpan w:val="8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F79646" w:themeColor="accent6"/>
              <w:left w:val="single" w:sz="4" w:space="0" w:color="auto"/>
              <w:bottom w:val="single" w:sz="4" w:space="0" w:color="auto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2547A" w:rsidTr="00026FA8">
        <w:trPr>
          <w:trHeight w:val="730"/>
        </w:trPr>
        <w:tc>
          <w:tcPr>
            <w:tcW w:w="15100" w:type="dxa"/>
            <w:gridSpan w:val="9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2547A" w:rsidRPr="75D3438F">
              <w:rPr>
                <w:sz w:val="24"/>
                <w:szCs w:val="24"/>
                <w:lang w:eastAsia="en-US"/>
              </w:rPr>
              <w:t xml:space="preserve">. Создание системы контроля деятельности муниципальных служащих, </w:t>
            </w:r>
          </w:p>
          <w:p w:rsidR="00D2547A" w:rsidRDefault="00D2547A" w:rsidP="00026FA8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повышение уровня открытости и гласности муниципальной службы</w:t>
            </w:r>
          </w:p>
        </w:tc>
      </w:tr>
      <w:tr w:rsidR="00D2547A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75D3438F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2547A" w:rsidRPr="75D3438F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>Привлечение представ</w:t>
            </w:r>
            <w:r w:rsidRPr="75D3438F">
              <w:rPr>
                <w:sz w:val="24"/>
                <w:szCs w:val="24"/>
                <w:lang w:eastAsia="en-US"/>
              </w:rPr>
              <w:t>и</w:t>
            </w:r>
            <w:r w:rsidRPr="75D3438F">
              <w:rPr>
                <w:sz w:val="24"/>
                <w:szCs w:val="24"/>
                <w:lang w:eastAsia="en-US"/>
              </w:rPr>
              <w:t>телей общественных об</w:t>
            </w:r>
            <w:r w:rsidRPr="75D3438F">
              <w:rPr>
                <w:sz w:val="24"/>
                <w:szCs w:val="24"/>
                <w:lang w:eastAsia="en-US"/>
              </w:rPr>
              <w:t>ъ</w:t>
            </w:r>
            <w:r w:rsidRPr="75D3438F">
              <w:rPr>
                <w:sz w:val="24"/>
                <w:szCs w:val="24"/>
                <w:lang w:eastAsia="en-US"/>
              </w:rPr>
              <w:t>единений в качестве нез</w:t>
            </w:r>
            <w:r w:rsidRPr="75D3438F">
              <w:rPr>
                <w:sz w:val="24"/>
                <w:szCs w:val="24"/>
                <w:lang w:eastAsia="en-US"/>
              </w:rPr>
              <w:t>а</w:t>
            </w:r>
            <w:r w:rsidRPr="75D3438F">
              <w:rPr>
                <w:sz w:val="24"/>
                <w:szCs w:val="24"/>
                <w:lang w:eastAsia="en-US"/>
              </w:rPr>
              <w:t>висимых экспертов для участия в заседаниях ко</w:t>
            </w:r>
            <w:r w:rsidRPr="75D3438F">
              <w:rPr>
                <w:sz w:val="24"/>
                <w:szCs w:val="24"/>
                <w:lang w:eastAsia="en-US"/>
              </w:rPr>
              <w:t>н</w:t>
            </w:r>
            <w:r w:rsidRPr="75D3438F">
              <w:rPr>
                <w:sz w:val="24"/>
                <w:szCs w:val="24"/>
                <w:lang w:eastAsia="en-US"/>
              </w:rPr>
              <w:t xml:space="preserve">курсных, аттестационных комиссий 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0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D2547A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D2547A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gridSpan w:val="7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1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5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gridSpan w:val="8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6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D2547A" w:rsidRDefault="00026FA8" w:rsidP="00D2547A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26FA8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  <w:r w:rsidRPr="75D3438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pacing w:line="240" w:lineRule="exact"/>
            </w:pPr>
            <w:r>
              <w:rPr>
                <w:sz w:val="24"/>
                <w:szCs w:val="24"/>
                <w:lang w:eastAsia="en-US"/>
              </w:rPr>
              <w:t>Контроль</w:t>
            </w:r>
            <w:r w:rsidRPr="75D3438F">
              <w:rPr>
                <w:sz w:val="24"/>
                <w:szCs w:val="24"/>
                <w:lang w:eastAsia="en-US"/>
              </w:rPr>
              <w:t xml:space="preserve"> на официал</w:t>
            </w:r>
            <w:r w:rsidRPr="75D3438F">
              <w:rPr>
                <w:sz w:val="24"/>
                <w:szCs w:val="24"/>
                <w:lang w:eastAsia="en-US"/>
              </w:rPr>
              <w:t>ь</w:t>
            </w:r>
            <w:r w:rsidRPr="75D3438F">
              <w:rPr>
                <w:sz w:val="24"/>
                <w:szCs w:val="24"/>
                <w:lang w:eastAsia="en-US"/>
              </w:rPr>
              <w:t>ном сайте сельского пос</w:t>
            </w:r>
            <w:r w:rsidRPr="75D3438F">
              <w:rPr>
                <w:sz w:val="24"/>
                <w:szCs w:val="24"/>
                <w:lang w:eastAsia="en-US"/>
              </w:rPr>
              <w:t>е</w:t>
            </w:r>
            <w:r w:rsidRPr="75D3438F">
              <w:rPr>
                <w:sz w:val="24"/>
                <w:szCs w:val="24"/>
                <w:lang w:eastAsia="en-US"/>
              </w:rPr>
              <w:t>ления раздела по вопр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сам организации и пр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хождения муниципальной службы в органах местн</w:t>
            </w:r>
            <w:r w:rsidRPr="75D3438F">
              <w:rPr>
                <w:sz w:val="24"/>
                <w:szCs w:val="24"/>
                <w:lang w:eastAsia="en-US"/>
              </w:rPr>
              <w:t>о</w:t>
            </w:r>
            <w:r w:rsidRPr="75D3438F">
              <w:rPr>
                <w:sz w:val="24"/>
                <w:szCs w:val="24"/>
                <w:lang w:eastAsia="en-US"/>
              </w:rPr>
              <w:t>го самоуправления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0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gridSpan w:val="1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26FA8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</w:t>
            </w:r>
            <w:r w:rsidRPr="75D3438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pacing w:line="240" w:lineRule="exact"/>
            </w:pPr>
            <w:r w:rsidRPr="75D3438F">
              <w:rPr>
                <w:sz w:val="24"/>
                <w:szCs w:val="24"/>
                <w:lang w:eastAsia="en-US"/>
              </w:rPr>
              <w:t xml:space="preserve">Размещение информации о кадровом обеспечении на официальном сайте сельского поселения  в сети "Интернет" 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0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селения 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B83ABC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gridSpan w:val="1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26FA8" w:rsidTr="00A07EF8">
        <w:tc>
          <w:tcPr>
            <w:tcW w:w="7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ind w:firstLine="9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75D3438F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75D3438F">
              <w:rPr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3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2019-2030</w:t>
            </w:r>
          </w:p>
        </w:tc>
        <w:tc>
          <w:tcPr>
            <w:tcW w:w="1420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рация 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851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 w:rsidP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2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0" w:type="dxa"/>
            <w:gridSpan w:val="6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auto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" w:type="dxa"/>
            <w:gridSpan w:val="4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5" w:type="dxa"/>
            <w:gridSpan w:val="7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1" w:type="dxa"/>
            <w:gridSpan w:val="10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5" w:type="dxa"/>
            <w:gridSpan w:val="12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" w:type="dxa"/>
            <w:gridSpan w:val="6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5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auto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026FA8" w:rsidRDefault="00026FA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сельского поселения</w:t>
            </w:r>
          </w:p>
        </w:tc>
      </w:tr>
    </w:tbl>
    <w:p w:rsidR="00D2547A" w:rsidRDefault="00D2547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659ED" w:rsidRDefault="008659E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F5D43" w:rsidRDefault="002F5D4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F5D43" w:rsidRDefault="002F5D43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  <w:sectPr w:rsidR="002F5D43" w:rsidSect="00B83ABC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0" w:right="1134" w:bottom="850" w:left="1134" w:header="708" w:footer="708" w:gutter="0"/>
          <w:cols w:space="720"/>
          <w:formProt w:val="0"/>
          <w:titlePg/>
          <w:docGrid w:linePitch="360"/>
        </w:sectPr>
      </w:pPr>
    </w:p>
    <w:p w:rsidR="002F5D43" w:rsidRDefault="75D3438F" w:rsidP="75D3438F">
      <w:pPr>
        <w:spacing w:after="120"/>
        <w:ind w:left="5103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Приложение № 3</w:t>
      </w:r>
    </w:p>
    <w:p w:rsidR="00A07EF8" w:rsidRDefault="75D3438F" w:rsidP="006D413E">
      <w:pPr>
        <w:spacing w:line="240" w:lineRule="exact"/>
        <w:ind w:left="5103"/>
        <w:jc w:val="right"/>
        <w:rPr>
          <w:sz w:val="26"/>
          <w:szCs w:val="26"/>
        </w:rPr>
      </w:pPr>
      <w:r w:rsidRPr="75D3438F">
        <w:rPr>
          <w:sz w:val="26"/>
          <w:szCs w:val="26"/>
        </w:rPr>
        <w:t>к муниципальной программе "Разв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 xml:space="preserve">тие муниципальной службы в </w:t>
      </w:r>
      <w:r w:rsidR="006D413E">
        <w:rPr>
          <w:sz w:val="26"/>
          <w:szCs w:val="26"/>
        </w:rPr>
        <w:t>Куге</w:t>
      </w:r>
      <w:r w:rsidR="006D413E">
        <w:rPr>
          <w:sz w:val="26"/>
          <w:szCs w:val="26"/>
        </w:rPr>
        <w:t>й</w:t>
      </w:r>
      <w:r w:rsidR="006D413E">
        <w:rPr>
          <w:sz w:val="26"/>
          <w:szCs w:val="26"/>
        </w:rPr>
        <w:t xml:space="preserve">ском сельском поселении </w:t>
      </w:r>
    </w:p>
    <w:p w:rsidR="002F5D43" w:rsidRPr="006D413E" w:rsidRDefault="75D3438F" w:rsidP="006D413E">
      <w:pPr>
        <w:spacing w:line="240" w:lineRule="exact"/>
        <w:ind w:left="5103"/>
        <w:jc w:val="right"/>
      </w:pPr>
      <w:r w:rsidRPr="75D3438F">
        <w:rPr>
          <w:sz w:val="26"/>
          <w:szCs w:val="26"/>
        </w:rPr>
        <w:t>на 20</w:t>
      </w:r>
      <w:r w:rsidR="006D413E">
        <w:rPr>
          <w:sz w:val="26"/>
          <w:szCs w:val="26"/>
        </w:rPr>
        <w:t>19 - 2030</w:t>
      </w:r>
      <w:r w:rsidRPr="75D3438F">
        <w:rPr>
          <w:sz w:val="26"/>
          <w:szCs w:val="26"/>
        </w:rPr>
        <w:t xml:space="preserve"> годы"</w:t>
      </w:r>
    </w:p>
    <w:p w:rsidR="002F5D43" w:rsidRDefault="002F5D43">
      <w:pPr>
        <w:spacing w:line="240" w:lineRule="exact"/>
        <w:jc w:val="center"/>
        <w:rPr>
          <w:sz w:val="26"/>
          <w:szCs w:val="26"/>
        </w:rPr>
      </w:pPr>
    </w:p>
    <w:p w:rsidR="002F5D43" w:rsidRDefault="002F5D43">
      <w:pPr>
        <w:jc w:val="center"/>
        <w:rPr>
          <w:sz w:val="26"/>
          <w:szCs w:val="26"/>
        </w:rPr>
      </w:pPr>
    </w:p>
    <w:p w:rsidR="002F5D43" w:rsidRDefault="75D3438F" w:rsidP="75D3438F">
      <w:pPr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МЕТОДИКА РАСЧЕТА</w:t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целевых показателей и индикаторов </w:t>
      </w:r>
    </w:p>
    <w:p w:rsidR="002F5D43" w:rsidRDefault="75D3438F" w:rsidP="75D3438F">
      <w:pPr>
        <w:spacing w:line="240" w:lineRule="exact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Программы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75D3438F" w:rsidP="75D3438F">
      <w:pPr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1. Индекс доверия граждан к муниципальным служащим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1.1. Базовое значение по данному показателю сформировано на основании результатов опроса жителей сельского поселения в 201</w:t>
      </w:r>
      <w:r w:rsidR="006D413E">
        <w:rPr>
          <w:sz w:val="26"/>
          <w:szCs w:val="26"/>
        </w:rPr>
        <w:t>8</w:t>
      </w:r>
      <w:r w:rsidRPr="75D3438F">
        <w:rPr>
          <w:sz w:val="26"/>
          <w:szCs w:val="26"/>
        </w:rPr>
        <w:t xml:space="preserve"> году. </w:t>
      </w: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1.2. Показатель определяется путем проведения социологического исслед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вания среди жителей сельского поселения по вопросу: "Как Вы оцениваете де</w:t>
      </w:r>
      <w:r w:rsidRPr="75D3438F">
        <w:rPr>
          <w:sz w:val="26"/>
          <w:szCs w:val="26"/>
        </w:rPr>
        <w:t>я</w:t>
      </w:r>
      <w:r w:rsidRPr="75D3438F">
        <w:rPr>
          <w:sz w:val="26"/>
          <w:szCs w:val="26"/>
        </w:rPr>
        <w:t>тельность главы (администрации) сельского поселения?".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Варианты ответов: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положительно;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скорее положительно;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отрицательно;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скорее отрицательно;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затрудняюсь ответить.</w:t>
      </w: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Расчет доверия производится путем сложения значений категорий "полож</w:t>
      </w:r>
      <w:r w:rsidRPr="75D3438F">
        <w:rPr>
          <w:sz w:val="26"/>
          <w:szCs w:val="26"/>
        </w:rPr>
        <w:t>и</w:t>
      </w:r>
      <w:r w:rsidRPr="75D3438F">
        <w:rPr>
          <w:sz w:val="26"/>
          <w:szCs w:val="26"/>
        </w:rPr>
        <w:t>тельно" и "скорее положительно".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002F5D43">
      <w:pPr>
        <w:ind w:firstLine="709"/>
        <w:jc w:val="both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2. Доля должностей муниципальной службы, для которых 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утверждены должностные инструкции, соответствующие 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установленным требованиям</w:t>
      </w:r>
    </w:p>
    <w:p w:rsidR="002F5D43" w:rsidRDefault="002F5D43">
      <w:pPr>
        <w:spacing w:line="240" w:lineRule="exact"/>
        <w:ind w:firstLine="709"/>
        <w:jc w:val="both"/>
        <w:rPr>
          <w:sz w:val="26"/>
          <w:szCs w:val="26"/>
        </w:rPr>
      </w:pP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2.1. Значение по данному показателю должно составлять ежегодно</w:t>
      </w:r>
      <w:r w:rsidR="00921425">
        <w:br/>
      </w:r>
      <w:r w:rsidRPr="75D3438F">
        <w:rPr>
          <w:sz w:val="26"/>
          <w:szCs w:val="26"/>
        </w:rPr>
        <w:t xml:space="preserve"> 100 процентов, включая итоги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года.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2.2. Показатель рассчитывается по формуле:</w:t>
      </w:r>
    </w:p>
    <w:p w:rsidR="002F5D43" w:rsidRDefault="002F5D43">
      <w:pPr>
        <w:spacing w:line="252" w:lineRule="auto"/>
        <w:ind w:firstLine="709"/>
        <w:rPr>
          <w:sz w:val="26"/>
          <w:szCs w:val="26"/>
        </w:rPr>
      </w:pPr>
    </w:p>
    <w:p w:rsidR="002F5D43" w:rsidRDefault="75D3438F" w:rsidP="75D3438F">
      <w:pPr>
        <w:spacing w:line="252" w:lineRule="auto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ДДМС = </w:t>
      </w:r>
      <w:proofErr w:type="gramStart"/>
      <w:r w:rsidRPr="75D3438F">
        <w:rPr>
          <w:sz w:val="26"/>
          <w:szCs w:val="26"/>
        </w:rPr>
        <w:t>ДР</w:t>
      </w:r>
      <w:proofErr w:type="gramEnd"/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ДМС, где: </w:t>
      </w:r>
    </w:p>
    <w:p w:rsidR="002F5D43" w:rsidRDefault="002F5D43">
      <w:pPr>
        <w:spacing w:line="252" w:lineRule="auto"/>
        <w:ind w:firstLine="709"/>
        <w:rPr>
          <w:sz w:val="26"/>
          <w:szCs w:val="26"/>
        </w:rPr>
      </w:pP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ДДМС – доля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proofErr w:type="gramStart"/>
      <w:r w:rsidRPr="75D3438F">
        <w:rPr>
          <w:sz w:val="26"/>
          <w:szCs w:val="26"/>
        </w:rPr>
        <w:t>ДР</w:t>
      </w:r>
      <w:proofErr w:type="gramEnd"/>
      <w:r w:rsidRPr="75D3438F">
        <w:rPr>
          <w:sz w:val="26"/>
          <w:szCs w:val="26"/>
        </w:rPr>
        <w:t xml:space="preserve"> – количество утвержденных должностных инструкций;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ДМС – количество должностей муниципальной службы.</w:t>
      </w:r>
    </w:p>
    <w:p w:rsidR="002F5D43" w:rsidRDefault="002F5D43">
      <w:pPr>
        <w:spacing w:line="252" w:lineRule="auto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3. Доля муниципальных служащих, должностные инструкции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proofErr w:type="gramStart"/>
      <w:r w:rsidRPr="75D3438F">
        <w:rPr>
          <w:sz w:val="26"/>
          <w:szCs w:val="26"/>
        </w:rPr>
        <w:t>которых</w:t>
      </w:r>
      <w:proofErr w:type="gramEnd"/>
      <w:r w:rsidRPr="75D3438F">
        <w:rPr>
          <w:sz w:val="26"/>
          <w:szCs w:val="26"/>
        </w:rPr>
        <w:t xml:space="preserve"> содержат показатели результативности</w:t>
      </w:r>
    </w:p>
    <w:p w:rsidR="002F5D43" w:rsidRDefault="002F5D43">
      <w:pPr>
        <w:spacing w:line="240" w:lineRule="exact"/>
        <w:ind w:firstLine="709"/>
        <w:jc w:val="center"/>
        <w:rPr>
          <w:sz w:val="26"/>
          <w:szCs w:val="26"/>
        </w:rPr>
      </w:pPr>
    </w:p>
    <w:p w:rsidR="002F5D43" w:rsidRDefault="75D3438F">
      <w:pPr>
        <w:spacing w:line="252" w:lineRule="auto"/>
        <w:ind w:firstLine="709"/>
        <w:jc w:val="both"/>
      </w:pPr>
      <w:r w:rsidRPr="75D3438F">
        <w:rPr>
          <w:sz w:val="26"/>
          <w:szCs w:val="26"/>
        </w:rPr>
        <w:t>3.1. 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 должно составлять 100 процентов.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3.2. Показатель рассчитывается по формуле:</w:t>
      </w:r>
    </w:p>
    <w:p w:rsidR="002F5D43" w:rsidRDefault="002F5D43">
      <w:pPr>
        <w:spacing w:line="252" w:lineRule="auto"/>
        <w:ind w:firstLine="709"/>
        <w:rPr>
          <w:sz w:val="26"/>
          <w:szCs w:val="26"/>
        </w:rPr>
      </w:pPr>
    </w:p>
    <w:p w:rsidR="002F5D43" w:rsidRDefault="75D3438F">
      <w:pPr>
        <w:spacing w:line="252" w:lineRule="auto"/>
        <w:ind w:firstLine="709"/>
        <w:jc w:val="center"/>
      </w:pPr>
      <w:proofErr w:type="spellStart"/>
      <w:r w:rsidRPr="75D3438F">
        <w:rPr>
          <w:sz w:val="26"/>
          <w:szCs w:val="26"/>
        </w:rPr>
        <w:t>ДМС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= </w:t>
      </w:r>
      <w:proofErr w:type="spellStart"/>
      <w:r w:rsidRPr="75D3438F">
        <w:rPr>
          <w:sz w:val="26"/>
          <w:szCs w:val="26"/>
        </w:rPr>
        <w:t>ДР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</w:t>
      </w:r>
      <w:proofErr w:type="gramStart"/>
      <w:r w:rsidRPr="75D3438F">
        <w:rPr>
          <w:sz w:val="26"/>
          <w:szCs w:val="26"/>
        </w:rPr>
        <w:t>ДР</w:t>
      </w:r>
      <w:proofErr w:type="gramEnd"/>
      <w:r w:rsidRPr="75D3438F">
        <w:rPr>
          <w:sz w:val="26"/>
          <w:szCs w:val="26"/>
        </w:rPr>
        <w:t>, где:</w:t>
      </w:r>
    </w:p>
    <w:p w:rsidR="002F5D43" w:rsidRDefault="002F5D43">
      <w:pPr>
        <w:spacing w:line="252" w:lineRule="auto"/>
        <w:ind w:firstLine="709"/>
        <w:rPr>
          <w:sz w:val="26"/>
          <w:szCs w:val="26"/>
        </w:rPr>
      </w:pPr>
    </w:p>
    <w:p w:rsidR="002F5D43" w:rsidRDefault="75D3438F">
      <w:pPr>
        <w:spacing w:line="252" w:lineRule="auto"/>
        <w:ind w:firstLine="709"/>
        <w:jc w:val="both"/>
      </w:pPr>
      <w:proofErr w:type="spellStart"/>
      <w:r w:rsidRPr="75D3438F">
        <w:rPr>
          <w:sz w:val="26"/>
          <w:szCs w:val="26"/>
        </w:rPr>
        <w:t>ДМС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– доля муниципальных служащих, должностные инструкции которых содержат показатели результативности;</w:t>
      </w:r>
    </w:p>
    <w:p w:rsidR="002F5D43" w:rsidRDefault="75D3438F" w:rsidP="75D3438F">
      <w:pPr>
        <w:spacing w:line="252" w:lineRule="auto"/>
        <w:ind w:firstLine="709"/>
        <w:jc w:val="both"/>
        <w:rPr>
          <w:sz w:val="26"/>
          <w:szCs w:val="26"/>
        </w:rPr>
      </w:pPr>
      <w:proofErr w:type="gramStart"/>
      <w:r w:rsidRPr="75D3438F">
        <w:rPr>
          <w:sz w:val="26"/>
          <w:szCs w:val="26"/>
        </w:rPr>
        <w:t>ДР</w:t>
      </w:r>
      <w:proofErr w:type="gramEnd"/>
      <w:r w:rsidRPr="75D3438F">
        <w:rPr>
          <w:sz w:val="26"/>
          <w:szCs w:val="26"/>
        </w:rPr>
        <w:t xml:space="preserve"> – количество утвержденных должностных инструкций;</w:t>
      </w:r>
    </w:p>
    <w:p w:rsidR="002F5D43" w:rsidRDefault="75D3438F">
      <w:pPr>
        <w:spacing w:line="252" w:lineRule="auto"/>
        <w:ind w:firstLine="709"/>
        <w:jc w:val="both"/>
      </w:pPr>
      <w:proofErr w:type="spellStart"/>
      <w:r w:rsidRPr="75D3438F">
        <w:rPr>
          <w:sz w:val="26"/>
          <w:szCs w:val="26"/>
        </w:rPr>
        <w:t>ДР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– количество утвержденных должностных инструкций, которые соде</w:t>
      </w:r>
      <w:r w:rsidRPr="75D3438F">
        <w:rPr>
          <w:sz w:val="26"/>
          <w:szCs w:val="26"/>
        </w:rPr>
        <w:t>р</w:t>
      </w:r>
      <w:r w:rsidRPr="75D3438F">
        <w:rPr>
          <w:sz w:val="26"/>
          <w:szCs w:val="26"/>
        </w:rPr>
        <w:t>жат показатели результативности.</w:t>
      </w:r>
    </w:p>
    <w:p w:rsidR="002F5D43" w:rsidRDefault="002F5D43">
      <w:pPr>
        <w:spacing w:line="252" w:lineRule="auto"/>
        <w:ind w:firstLine="709"/>
        <w:jc w:val="both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4. Доля вакантных должностей </w:t>
      </w:r>
      <w:proofErr w:type="gramStart"/>
      <w:r w:rsidRPr="75D3438F">
        <w:rPr>
          <w:sz w:val="26"/>
          <w:szCs w:val="26"/>
        </w:rPr>
        <w:t>муниципальной</w:t>
      </w:r>
      <w:proofErr w:type="gramEnd"/>
      <w:r w:rsidRPr="75D3438F">
        <w:rPr>
          <w:sz w:val="26"/>
          <w:szCs w:val="26"/>
        </w:rPr>
        <w:t xml:space="preserve"> 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службы, </w:t>
      </w:r>
      <w:proofErr w:type="gramStart"/>
      <w:r w:rsidRPr="75D3438F">
        <w:rPr>
          <w:sz w:val="26"/>
          <w:szCs w:val="26"/>
        </w:rPr>
        <w:t>замещаемых</w:t>
      </w:r>
      <w:proofErr w:type="gramEnd"/>
      <w:r w:rsidRPr="75D3438F">
        <w:rPr>
          <w:sz w:val="26"/>
          <w:szCs w:val="26"/>
        </w:rPr>
        <w:t xml:space="preserve"> на основе назначения из кадрового резерва</w:t>
      </w:r>
    </w:p>
    <w:p w:rsidR="002F5D43" w:rsidRDefault="002F5D43">
      <w:pPr>
        <w:spacing w:line="228" w:lineRule="auto"/>
        <w:ind w:firstLine="709"/>
        <w:jc w:val="both"/>
        <w:rPr>
          <w:sz w:val="26"/>
          <w:szCs w:val="26"/>
        </w:rPr>
      </w:pPr>
    </w:p>
    <w:p w:rsidR="002F5D43" w:rsidRDefault="75D3438F">
      <w:pPr>
        <w:spacing w:line="252" w:lineRule="auto"/>
        <w:ind w:firstLine="709"/>
        <w:jc w:val="both"/>
      </w:pPr>
      <w:r w:rsidRPr="75D3438F">
        <w:rPr>
          <w:sz w:val="26"/>
          <w:szCs w:val="26"/>
        </w:rPr>
        <w:t>4.1. 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 общий рост должен составлять </w:t>
      </w:r>
      <w:r w:rsidR="007011BB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Планируемое значение по данному показателю определяется экспертным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 должно составлять  100 процентов.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4.2. Показатель рассчитывается по формуле:</w:t>
      </w:r>
    </w:p>
    <w:p w:rsidR="002F5D43" w:rsidRDefault="002F5D43">
      <w:pPr>
        <w:spacing w:line="228" w:lineRule="auto"/>
        <w:ind w:firstLine="709"/>
        <w:rPr>
          <w:sz w:val="26"/>
          <w:szCs w:val="26"/>
        </w:rPr>
      </w:pPr>
    </w:p>
    <w:p w:rsidR="002F5D43" w:rsidRDefault="75D3438F">
      <w:pPr>
        <w:spacing w:line="228" w:lineRule="auto"/>
        <w:ind w:firstLine="709"/>
        <w:jc w:val="center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= </w:t>
      </w: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ВД, где:</w:t>
      </w:r>
    </w:p>
    <w:p w:rsidR="002F5D43" w:rsidRDefault="002F5D43">
      <w:pPr>
        <w:spacing w:line="228" w:lineRule="auto"/>
        <w:ind w:firstLine="709"/>
        <w:rPr>
          <w:sz w:val="26"/>
          <w:szCs w:val="26"/>
        </w:rPr>
      </w:pPr>
    </w:p>
    <w:p w:rsidR="002F5D43" w:rsidRDefault="75D3438F">
      <w:pPr>
        <w:spacing w:line="228" w:lineRule="auto"/>
        <w:ind w:firstLine="709"/>
        <w:jc w:val="both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– доля вакантных должностей муниципальной службы, замещаемых на основе назначения из кадрового резерва;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ВД – количество вакантных должностей;</w:t>
      </w:r>
    </w:p>
    <w:p w:rsidR="002F5D43" w:rsidRDefault="75D3438F">
      <w:pPr>
        <w:spacing w:line="228" w:lineRule="auto"/>
        <w:ind w:firstLine="709"/>
        <w:jc w:val="both"/>
      </w:pP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р</w:t>
      </w:r>
      <w:proofErr w:type="spellEnd"/>
      <w:r w:rsidRPr="75D3438F">
        <w:rPr>
          <w:sz w:val="26"/>
          <w:szCs w:val="26"/>
        </w:rPr>
        <w:t xml:space="preserve"> – количество вакантных должностей муниципальной службы, замеща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мых на основе назначения из кадрового резерва.</w:t>
      </w:r>
    </w:p>
    <w:p w:rsidR="002F5D43" w:rsidRDefault="002F5D43">
      <w:pPr>
        <w:spacing w:line="228" w:lineRule="auto"/>
        <w:ind w:firstLine="709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5. Доля вакантных должностей муниципальной службы,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proofErr w:type="gramStart"/>
      <w:r w:rsidRPr="75D3438F">
        <w:rPr>
          <w:sz w:val="26"/>
          <w:szCs w:val="26"/>
        </w:rPr>
        <w:t>замещаемых</w:t>
      </w:r>
      <w:proofErr w:type="gramEnd"/>
      <w:r w:rsidRPr="75D3438F">
        <w:rPr>
          <w:sz w:val="26"/>
          <w:szCs w:val="26"/>
        </w:rPr>
        <w:t xml:space="preserve"> на основе конкурса</w:t>
      </w:r>
    </w:p>
    <w:p w:rsidR="002F5D43" w:rsidRDefault="002F5D43">
      <w:pPr>
        <w:spacing w:line="228" w:lineRule="auto"/>
        <w:ind w:firstLine="709"/>
        <w:rPr>
          <w:sz w:val="26"/>
          <w:szCs w:val="26"/>
        </w:rPr>
      </w:pPr>
    </w:p>
    <w:p w:rsidR="002F5D43" w:rsidRDefault="75D3438F">
      <w:pPr>
        <w:spacing w:line="228" w:lineRule="auto"/>
        <w:ind w:firstLine="709"/>
        <w:jc w:val="both"/>
      </w:pPr>
      <w:r w:rsidRPr="75D3438F">
        <w:rPr>
          <w:sz w:val="26"/>
          <w:szCs w:val="26"/>
        </w:rPr>
        <w:t>5.1. 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года общий рост должен составлять </w:t>
      </w:r>
      <w:r w:rsidR="007011BB">
        <w:rPr>
          <w:sz w:val="26"/>
          <w:szCs w:val="26"/>
        </w:rPr>
        <w:t>100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5.2. Показатель рассчитывается по формуле:</w:t>
      </w:r>
    </w:p>
    <w:p w:rsidR="002F5D43" w:rsidRDefault="002F5D43">
      <w:pPr>
        <w:spacing w:line="228" w:lineRule="auto"/>
        <w:ind w:firstLine="709"/>
        <w:rPr>
          <w:sz w:val="26"/>
          <w:szCs w:val="26"/>
        </w:rPr>
      </w:pPr>
    </w:p>
    <w:p w:rsidR="002F5D43" w:rsidRDefault="75D3438F">
      <w:pPr>
        <w:spacing w:line="228" w:lineRule="auto"/>
        <w:ind w:firstLine="709"/>
        <w:jc w:val="center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к</w:t>
      </w:r>
      <w:proofErr w:type="spellEnd"/>
      <w:r w:rsidRPr="75D3438F">
        <w:rPr>
          <w:sz w:val="26"/>
          <w:szCs w:val="26"/>
        </w:rPr>
        <w:t xml:space="preserve"> = </w:t>
      </w: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к</w:t>
      </w:r>
      <w:proofErr w:type="spellEnd"/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ВД, где:</w:t>
      </w:r>
    </w:p>
    <w:p w:rsidR="002F5D43" w:rsidRDefault="002F5D43">
      <w:pPr>
        <w:spacing w:line="228" w:lineRule="auto"/>
        <w:ind w:firstLine="709"/>
        <w:jc w:val="center"/>
        <w:rPr>
          <w:sz w:val="26"/>
          <w:szCs w:val="26"/>
        </w:rPr>
      </w:pPr>
    </w:p>
    <w:p w:rsidR="002F5D43" w:rsidRDefault="75D3438F">
      <w:pPr>
        <w:spacing w:line="228" w:lineRule="auto"/>
        <w:ind w:firstLine="709"/>
        <w:jc w:val="both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к</w:t>
      </w:r>
      <w:proofErr w:type="spellEnd"/>
      <w:r w:rsidRPr="75D3438F">
        <w:rPr>
          <w:sz w:val="26"/>
          <w:szCs w:val="26"/>
        </w:rPr>
        <w:t xml:space="preserve"> – доля вакантных должностей муниципальной службы, замещаемых на основе конкурса;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ВД – количество вакантных должностей;</w:t>
      </w:r>
    </w:p>
    <w:p w:rsidR="002F5D43" w:rsidRDefault="75D3438F">
      <w:pPr>
        <w:spacing w:line="228" w:lineRule="auto"/>
        <w:ind w:firstLine="709"/>
        <w:jc w:val="both"/>
      </w:pP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к</w:t>
      </w:r>
      <w:proofErr w:type="spellEnd"/>
      <w:r w:rsidRPr="75D3438F">
        <w:rPr>
          <w:sz w:val="26"/>
          <w:szCs w:val="26"/>
        </w:rPr>
        <w:t xml:space="preserve"> – количество вакантных должностей муниципальной службы, замеща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мых на основе конкурса.</w:t>
      </w:r>
    </w:p>
    <w:p w:rsidR="002F5D43" w:rsidRDefault="002F5D43">
      <w:pPr>
        <w:spacing w:line="228" w:lineRule="auto"/>
        <w:ind w:firstLine="709"/>
        <w:jc w:val="both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6. Доля вакантных должностей муниципальной службы,</w:t>
      </w:r>
    </w:p>
    <w:p w:rsidR="002F5D43" w:rsidRDefault="75D3438F">
      <w:pPr>
        <w:spacing w:line="240" w:lineRule="exact"/>
        <w:ind w:firstLine="709"/>
        <w:jc w:val="center"/>
      </w:pPr>
      <w:proofErr w:type="gramStart"/>
      <w:r w:rsidRPr="75D3438F">
        <w:rPr>
          <w:sz w:val="26"/>
          <w:szCs w:val="26"/>
        </w:rPr>
        <w:t>сведения</w:t>
      </w:r>
      <w:proofErr w:type="gramEnd"/>
      <w:r w:rsidRPr="75D3438F">
        <w:rPr>
          <w:sz w:val="26"/>
          <w:szCs w:val="26"/>
        </w:rPr>
        <w:t xml:space="preserve"> о которых размещены на официальном сайте органа местного с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моуправления</w:t>
      </w:r>
    </w:p>
    <w:p w:rsidR="002F5D43" w:rsidRDefault="002F5D43">
      <w:pPr>
        <w:spacing w:line="228" w:lineRule="auto"/>
        <w:ind w:firstLine="709"/>
        <w:jc w:val="center"/>
        <w:rPr>
          <w:sz w:val="26"/>
          <w:szCs w:val="26"/>
        </w:rPr>
      </w:pP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6.1. Значение по данному показателю должно составлять ежегодно</w:t>
      </w:r>
    </w:p>
    <w:p w:rsidR="002F5D43" w:rsidRDefault="75D3438F" w:rsidP="75D3438F">
      <w:pPr>
        <w:spacing w:line="228" w:lineRule="auto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100 процентов, включая итоги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6.2. Показатель рассчитывается по формуле:</w:t>
      </w:r>
    </w:p>
    <w:p w:rsidR="002F5D43" w:rsidRDefault="002F5D43">
      <w:pPr>
        <w:spacing w:line="228" w:lineRule="auto"/>
        <w:ind w:firstLine="709"/>
        <w:jc w:val="both"/>
        <w:rPr>
          <w:sz w:val="26"/>
          <w:szCs w:val="26"/>
        </w:rPr>
      </w:pPr>
    </w:p>
    <w:p w:rsidR="002F5D43" w:rsidRDefault="75D3438F">
      <w:pPr>
        <w:spacing w:line="228" w:lineRule="auto"/>
        <w:ind w:firstLine="709"/>
        <w:jc w:val="center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с</w:t>
      </w:r>
      <w:proofErr w:type="spellEnd"/>
      <w:r w:rsidRPr="75D3438F">
        <w:rPr>
          <w:sz w:val="26"/>
          <w:szCs w:val="26"/>
        </w:rPr>
        <w:t xml:space="preserve"> = </w:t>
      </w: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с</w:t>
      </w:r>
      <w:proofErr w:type="spellEnd"/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ВД, где:</w:t>
      </w:r>
    </w:p>
    <w:p w:rsidR="002F5D43" w:rsidRDefault="002F5D43">
      <w:pPr>
        <w:spacing w:line="228" w:lineRule="auto"/>
        <w:ind w:firstLine="709"/>
        <w:jc w:val="both"/>
        <w:rPr>
          <w:sz w:val="26"/>
          <w:szCs w:val="26"/>
        </w:rPr>
      </w:pPr>
    </w:p>
    <w:p w:rsidR="002F5D43" w:rsidRDefault="75D3438F">
      <w:pPr>
        <w:ind w:firstLine="709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с</w:t>
      </w:r>
      <w:proofErr w:type="spellEnd"/>
      <w:r w:rsidRPr="75D3438F">
        <w:rPr>
          <w:sz w:val="26"/>
          <w:szCs w:val="26"/>
        </w:rPr>
        <w:t xml:space="preserve"> – доля вакантных должностей муниципальной службы, сведения о к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торых размещены на официальном сайте органа местного самоуправления;</w:t>
      </w:r>
    </w:p>
    <w:p w:rsidR="002F5D43" w:rsidRDefault="75D3438F" w:rsidP="75D3438F">
      <w:pPr>
        <w:spacing w:line="228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ВД – количество вакантных должностей;</w:t>
      </w:r>
    </w:p>
    <w:p w:rsidR="002F5D43" w:rsidRDefault="75D3438F">
      <w:pPr>
        <w:ind w:firstLine="709"/>
      </w:pP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с</w:t>
      </w:r>
      <w:proofErr w:type="spellEnd"/>
      <w:r w:rsidRPr="75D3438F">
        <w:rPr>
          <w:sz w:val="26"/>
          <w:szCs w:val="26"/>
        </w:rPr>
        <w:t xml:space="preserve"> – количество вакантных должностей муниципальной службы, сведения о которых размещены на официальном сайте органа местного самоуправления.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7. Доля вакантных должностей муниципальной службы,</w:t>
      </w:r>
    </w:p>
    <w:p w:rsidR="002F5D43" w:rsidRDefault="75D3438F">
      <w:pPr>
        <w:spacing w:line="240" w:lineRule="exact"/>
        <w:ind w:firstLine="709"/>
        <w:jc w:val="center"/>
      </w:pPr>
      <w:proofErr w:type="gramStart"/>
      <w:r w:rsidRPr="75D3438F">
        <w:rPr>
          <w:sz w:val="26"/>
          <w:szCs w:val="26"/>
        </w:rPr>
        <w:t>сведения</w:t>
      </w:r>
      <w:proofErr w:type="gramEnd"/>
      <w:r w:rsidRPr="75D3438F">
        <w:rPr>
          <w:sz w:val="26"/>
          <w:szCs w:val="26"/>
        </w:rPr>
        <w:t xml:space="preserve"> о которых размещены на официальном сайте федеральной госуда</w:t>
      </w:r>
      <w:r w:rsidRPr="75D3438F">
        <w:rPr>
          <w:sz w:val="26"/>
          <w:szCs w:val="26"/>
        </w:rPr>
        <w:t>р</w:t>
      </w:r>
      <w:r w:rsidRPr="75D3438F">
        <w:rPr>
          <w:sz w:val="26"/>
          <w:szCs w:val="26"/>
        </w:rPr>
        <w:t>ственной информационной системы "Федеральный портал государственной слу</w:t>
      </w:r>
      <w:r w:rsidRPr="75D3438F">
        <w:rPr>
          <w:sz w:val="26"/>
          <w:szCs w:val="26"/>
        </w:rPr>
        <w:t>ж</w:t>
      </w:r>
      <w:r w:rsidRPr="75D3438F">
        <w:rPr>
          <w:sz w:val="26"/>
          <w:szCs w:val="26"/>
        </w:rPr>
        <w:t>бы и управленческих кадров"</w:t>
      </w:r>
    </w:p>
    <w:p w:rsidR="002F5D43" w:rsidRDefault="002F5D43">
      <w:pPr>
        <w:ind w:firstLine="709"/>
        <w:jc w:val="center"/>
        <w:rPr>
          <w:sz w:val="26"/>
          <w:szCs w:val="26"/>
        </w:rPr>
      </w:pPr>
    </w:p>
    <w:p w:rsidR="002F5D43" w:rsidRDefault="75D3438F" w:rsidP="75D3438F">
      <w:pPr>
        <w:ind w:firstLine="709"/>
        <w:rPr>
          <w:sz w:val="26"/>
          <w:szCs w:val="26"/>
        </w:rPr>
      </w:pPr>
      <w:r w:rsidRPr="75D3438F">
        <w:rPr>
          <w:sz w:val="26"/>
          <w:szCs w:val="26"/>
        </w:rPr>
        <w:t>7.1. Значение по данному показателю должно составлять ежегодно</w:t>
      </w:r>
    </w:p>
    <w:p w:rsidR="002F5D43" w:rsidRDefault="006D413E" w:rsidP="75D3438F">
      <w:pPr>
        <w:rPr>
          <w:sz w:val="26"/>
          <w:szCs w:val="26"/>
        </w:rPr>
      </w:pPr>
      <w:r>
        <w:rPr>
          <w:sz w:val="26"/>
          <w:szCs w:val="26"/>
        </w:rPr>
        <w:t>100 процентов, включая итоги 2030</w:t>
      </w:r>
      <w:r w:rsidR="75D3438F" w:rsidRPr="75D3438F">
        <w:rPr>
          <w:sz w:val="26"/>
          <w:szCs w:val="26"/>
        </w:rPr>
        <w:t xml:space="preserve"> года.</w:t>
      </w:r>
    </w:p>
    <w:p w:rsidR="002F5D43" w:rsidRDefault="75D3438F" w:rsidP="75D3438F">
      <w:pPr>
        <w:ind w:firstLine="709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ind w:firstLine="709"/>
        <w:rPr>
          <w:sz w:val="26"/>
          <w:szCs w:val="26"/>
        </w:rPr>
      </w:pPr>
      <w:r w:rsidRPr="75D3438F">
        <w:rPr>
          <w:sz w:val="26"/>
          <w:szCs w:val="26"/>
        </w:rPr>
        <w:t>7.2. Показатель рассчитывается по формуле: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>
      <w:pPr>
        <w:ind w:firstLine="709"/>
        <w:jc w:val="center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п</w:t>
      </w:r>
      <w:proofErr w:type="spellEnd"/>
      <w:r w:rsidRPr="75D3438F">
        <w:rPr>
          <w:sz w:val="26"/>
          <w:szCs w:val="26"/>
        </w:rPr>
        <w:t xml:space="preserve"> = </w:t>
      </w: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п</w:t>
      </w:r>
      <w:proofErr w:type="spellEnd"/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ВД, где:</w:t>
      </w:r>
    </w:p>
    <w:p w:rsidR="002F5D43" w:rsidRDefault="002F5D43">
      <w:pPr>
        <w:ind w:firstLine="709"/>
        <w:jc w:val="center"/>
        <w:rPr>
          <w:sz w:val="26"/>
          <w:szCs w:val="26"/>
        </w:rPr>
      </w:pPr>
    </w:p>
    <w:p w:rsidR="002F5D43" w:rsidRDefault="75D3438F">
      <w:pPr>
        <w:ind w:firstLine="709"/>
      </w:pPr>
      <w:proofErr w:type="spellStart"/>
      <w:r w:rsidRPr="75D3438F">
        <w:rPr>
          <w:sz w:val="26"/>
          <w:szCs w:val="26"/>
        </w:rPr>
        <w:t>ДВД</w:t>
      </w:r>
      <w:r w:rsidRPr="75D3438F">
        <w:rPr>
          <w:sz w:val="26"/>
          <w:szCs w:val="26"/>
          <w:vertAlign w:val="subscript"/>
        </w:rPr>
        <w:t>п</w:t>
      </w:r>
      <w:proofErr w:type="spellEnd"/>
      <w:r w:rsidRPr="75D3438F">
        <w:rPr>
          <w:sz w:val="26"/>
          <w:szCs w:val="26"/>
        </w:rPr>
        <w:t xml:space="preserve"> – доля вакантных должностей муниципальной службы, сведения о к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торых размещены на официальном сайте федеральной государственной информ</w:t>
      </w:r>
      <w:r w:rsidRPr="75D3438F">
        <w:rPr>
          <w:sz w:val="26"/>
          <w:szCs w:val="26"/>
        </w:rPr>
        <w:t>а</w:t>
      </w:r>
      <w:r w:rsidRPr="75D3438F">
        <w:rPr>
          <w:sz w:val="26"/>
          <w:szCs w:val="26"/>
        </w:rPr>
        <w:t>ционной системы "Федеральный портал государственной службы и управленч</w:t>
      </w:r>
      <w:r w:rsidRPr="75D3438F">
        <w:rPr>
          <w:sz w:val="26"/>
          <w:szCs w:val="26"/>
        </w:rPr>
        <w:t>е</w:t>
      </w:r>
      <w:r w:rsidRPr="75D3438F">
        <w:rPr>
          <w:sz w:val="26"/>
          <w:szCs w:val="26"/>
        </w:rPr>
        <w:t>ских кадров";</w:t>
      </w:r>
    </w:p>
    <w:p w:rsidR="002F5D43" w:rsidRDefault="75D3438F" w:rsidP="75D3438F">
      <w:pPr>
        <w:ind w:firstLine="709"/>
        <w:rPr>
          <w:sz w:val="26"/>
          <w:szCs w:val="26"/>
        </w:rPr>
      </w:pPr>
      <w:r w:rsidRPr="75D3438F">
        <w:rPr>
          <w:sz w:val="26"/>
          <w:szCs w:val="26"/>
        </w:rPr>
        <w:t>ВД – количество вакантных должностей;</w:t>
      </w:r>
    </w:p>
    <w:p w:rsidR="002F5D43" w:rsidRDefault="75D3438F">
      <w:pPr>
        <w:ind w:firstLine="709"/>
        <w:jc w:val="both"/>
      </w:pPr>
      <w:proofErr w:type="spellStart"/>
      <w:r w:rsidRPr="75D3438F">
        <w:rPr>
          <w:sz w:val="26"/>
          <w:szCs w:val="26"/>
        </w:rPr>
        <w:t>ВД</w:t>
      </w:r>
      <w:r w:rsidRPr="75D3438F">
        <w:rPr>
          <w:sz w:val="26"/>
          <w:szCs w:val="26"/>
          <w:vertAlign w:val="subscript"/>
        </w:rPr>
        <w:t>п</w:t>
      </w:r>
      <w:proofErr w:type="spellEnd"/>
      <w:r w:rsidRPr="75D3438F">
        <w:rPr>
          <w:sz w:val="26"/>
          <w:szCs w:val="26"/>
        </w:rPr>
        <w:t xml:space="preserve"> – количество вакантных должностей муниципальной службы, сведения о которых размещены на официальном сайте федеральной государственной и</w:t>
      </w:r>
      <w:r w:rsidRPr="75D3438F">
        <w:rPr>
          <w:sz w:val="26"/>
          <w:szCs w:val="26"/>
        </w:rPr>
        <w:t>н</w:t>
      </w:r>
      <w:r w:rsidRPr="75D3438F">
        <w:rPr>
          <w:sz w:val="26"/>
          <w:szCs w:val="26"/>
        </w:rPr>
        <w:t>формационной системы "Федеральный портал государственной службы и упра</w:t>
      </w:r>
      <w:r w:rsidRPr="75D3438F">
        <w:rPr>
          <w:sz w:val="26"/>
          <w:szCs w:val="26"/>
        </w:rPr>
        <w:t>в</w:t>
      </w:r>
      <w:r w:rsidRPr="75D3438F">
        <w:rPr>
          <w:sz w:val="26"/>
          <w:szCs w:val="26"/>
        </w:rPr>
        <w:t>ленческих кадров".</w:t>
      </w:r>
    </w:p>
    <w:p w:rsidR="002F5D43" w:rsidRDefault="002F5D43">
      <w:pPr>
        <w:spacing w:line="240" w:lineRule="exact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8. Доля муниципальных служащих в возрасте до 30 лет,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имеющих стаж муниципальной службы более 3 лет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8.1. 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 общий рост должен составлять </w:t>
      </w:r>
      <w:r w:rsidR="00665800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проценты.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8.2. Показатель рассчитывается по формуле: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>
      <w:pPr>
        <w:ind w:firstLine="709"/>
        <w:jc w:val="center"/>
      </w:pPr>
      <w:r w:rsidRPr="75D3438F">
        <w:rPr>
          <w:sz w:val="26"/>
          <w:szCs w:val="26"/>
        </w:rPr>
        <w:t>ДМС</w:t>
      </w:r>
      <w:r w:rsidRPr="75D3438F">
        <w:rPr>
          <w:sz w:val="26"/>
          <w:szCs w:val="26"/>
          <w:vertAlign w:val="subscript"/>
        </w:rPr>
        <w:t>30</w:t>
      </w:r>
      <w:r w:rsidRPr="75D3438F">
        <w:rPr>
          <w:sz w:val="26"/>
          <w:szCs w:val="26"/>
        </w:rPr>
        <w:t xml:space="preserve"> = КМС</w:t>
      </w:r>
      <w:r w:rsidRPr="75D3438F">
        <w:rPr>
          <w:sz w:val="26"/>
          <w:szCs w:val="26"/>
          <w:vertAlign w:val="subscript"/>
        </w:rPr>
        <w:t>3</w:t>
      </w:r>
      <w:r w:rsidRPr="75D3438F">
        <w:rPr>
          <w:sz w:val="26"/>
          <w:szCs w:val="26"/>
        </w:rPr>
        <w:t xml:space="preserve"> </w:t>
      </w:r>
      <w:proofErr w:type="spellStart"/>
      <w:r w:rsidRPr="75D3438F">
        <w:rPr>
          <w:sz w:val="26"/>
          <w:szCs w:val="26"/>
        </w:rPr>
        <w:t>х</w:t>
      </w:r>
      <w:proofErr w:type="spellEnd"/>
      <w:r w:rsidRPr="75D3438F">
        <w:rPr>
          <w:sz w:val="26"/>
          <w:szCs w:val="26"/>
        </w:rPr>
        <w:t xml:space="preserve"> 100 / КМС</w:t>
      </w:r>
      <w:r w:rsidRPr="75D3438F">
        <w:rPr>
          <w:sz w:val="26"/>
          <w:szCs w:val="26"/>
          <w:vertAlign w:val="subscript"/>
        </w:rPr>
        <w:t>30</w:t>
      </w:r>
      <w:r w:rsidRPr="75D3438F">
        <w:rPr>
          <w:sz w:val="26"/>
          <w:szCs w:val="26"/>
        </w:rPr>
        <w:t>, где: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ДМС</w:t>
      </w:r>
      <w:r w:rsidRPr="75D3438F">
        <w:rPr>
          <w:sz w:val="26"/>
          <w:szCs w:val="26"/>
          <w:vertAlign w:val="subscript"/>
        </w:rPr>
        <w:t>30</w:t>
      </w:r>
      <w:r w:rsidRPr="75D3438F">
        <w:rPr>
          <w:sz w:val="26"/>
          <w:szCs w:val="26"/>
        </w:rPr>
        <w:t xml:space="preserve"> – доля муниципальных служащих в возрасте до 30 лет, имеющих стаж муниципальной службы более 3 лет;</w:t>
      </w: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КМС</w:t>
      </w:r>
      <w:r w:rsidRPr="75D3438F">
        <w:rPr>
          <w:sz w:val="26"/>
          <w:szCs w:val="26"/>
          <w:vertAlign w:val="subscript"/>
        </w:rPr>
        <w:t>30</w:t>
      </w:r>
      <w:r w:rsidRPr="75D3438F">
        <w:rPr>
          <w:sz w:val="26"/>
          <w:szCs w:val="26"/>
        </w:rPr>
        <w:t xml:space="preserve"> – количество муниципальных служащих в возрасте до 30 лет;</w:t>
      </w: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КМС</w:t>
      </w:r>
      <w:r w:rsidRPr="75D3438F">
        <w:rPr>
          <w:sz w:val="26"/>
          <w:szCs w:val="26"/>
          <w:vertAlign w:val="subscript"/>
        </w:rPr>
        <w:t>3</w:t>
      </w:r>
      <w:r w:rsidRPr="75D3438F">
        <w:rPr>
          <w:sz w:val="26"/>
          <w:szCs w:val="26"/>
        </w:rPr>
        <w:t xml:space="preserve"> – количество муниципальных служащих в возрасте до 30 лет, име</w:t>
      </w:r>
      <w:r w:rsidRPr="75D3438F">
        <w:rPr>
          <w:sz w:val="26"/>
          <w:szCs w:val="26"/>
        </w:rPr>
        <w:t>ю</w:t>
      </w:r>
      <w:r w:rsidRPr="75D3438F">
        <w:rPr>
          <w:sz w:val="26"/>
          <w:szCs w:val="26"/>
        </w:rPr>
        <w:t>щих стаж муниципальной службы более 3 лет.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9. Число граждан, заключивших договор на целевое обучение</w:t>
      </w:r>
    </w:p>
    <w:p w:rsidR="002F5D43" w:rsidRDefault="75D3438F">
      <w:pPr>
        <w:spacing w:line="240" w:lineRule="exact"/>
        <w:ind w:firstLine="709"/>
        <w:jc w:val="center"/>
      </w:pPr>
      <w:r w:rsidRPr="75D3438F">
        <w:rPr>
          <w:sz w:val="26"/>
          <w:szCs w:val="26"/>
        </w:rPr>
        <w:t>с обязательством последующего прохождения муниципальной службы в а</w:t>
      </w:r>
      <w:r w:rsidRPr="75D3438F">
        <w:rPr>
          <w:sz w:val="26"/>
          <w:szCs w:val="26"/>
        </w:rPr>
        <w:t>д</w:t>
      </w:r>
      <w:r w:rsidRPr="75D3438F">
        <w:rPr>
          <w:sz w:val="26"/>
          <w:szCs w:val="26"/>
        </w:rPr>
        <w:t>министрации сельского поселения</w:t>
      </w:r>
    </w:p>
    <w:p w:rsidR="002F5D43" w:rsidRDefault="002F5D43">
      <w:pPr>
        <w:ind w:firstLine="709"/>
        <w:jc w:val="center"/>
        <w:rPr>
          <w:sz w:val="26"/>
          <w:szCs w:val="26"/>
        </w:rPr>
      </w:pP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9.1. Планируемое значение по данному показателю определяется экспер</w:t>
      </w:r>
      <w:r w:rsidR="00665800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 года общий рост должен составлять </w:t>
      </w:r>
      <w:r w:rsidR="00665800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человек.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10.  Число муниципальных служащих, получивших 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профессиональное образование в высших учебных заведениях</w:t>
      </w:r>
    </w:p>
    <w:p w:rsidR="002F5D43" w:rsidRDefault="002F5D43">
      <w:pPr>
        <w:spacing w:line="240" w:lineRule="exact"/>
        <w:ind w:firstLine="709"/>
        <w:jc w:val="center"/>
        <w:rPr>
          <w:sz w:val="26"/>
          <w:szCs w:val="26"/>
        </w:rPr>
      </w:pPr>
    </w:p>
    <w:p w:rsidR="002F5D43" w:rsidRDefault="75D3438F">
      <w:pPr>
        <w:ind w:firstLine="709"/>
        <w:jc w:val="both"/>
      </w:pPr>
      <w:r w:rsidRPr="75D3438F">
        <w:rPr>
          <w:sz w:val="26"/>
          <w:szCs w:val="26"/>
        </w:rPr>
        <w:t>10.1. 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 общий рост должен составлять </w:t>
      </w:r>
      <w:r w:rsidR="00665800">
        <w:rPr>
          <w:sz w:val="26"/>
          <w:szCs w:val="26"/>
        </w:rPr>
        <w:t>100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ind w:firstLine="709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человек.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11. Число муниципальных служащих, получивших 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дополнительное профессиональное образование</w:t>
      </w:r>
    </w:p>
    <w:p w:rsidR="002F5D43" w:rsidRDefault="002F5D43">
      <w:pPr>
        <w:ind w:firstLine="709"/>
        <w:rPr>
          <w:sz w:val="26"/>
          <w:szCs w:val="26"/>
        </w:rPr>
      </w:pPr>
    </w:p>
    <w:p w:rsidR="002F5D43" w:rsidRDefault="75D3438F" w:rsidP="75D3438F">
      <w:pPr>
        <w:spacing w:line="264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 xml:space="preserve">11.1. Значение по данному показателю должно составлять ежегодно </w:t>
      </w:r>
      <w:r w:rsidR="00921425">
        <w:br/>
      </w:r>
      <w:r w:rsidRPr="75D3438F">
        <w:rPr>
          <w:sz w:val="26"/>
          <w:szCs w:val="26"/>
        </w:rPr>
        <w:t>100 процентов от потребности в обучении, включая итоги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года.</w:t>
      </w:r>
    </w:p>
    <w:p w:rsidR="002F5D43" w:rsidRDefault="75D3438F" w:rsidP="75D3438F">
      <w:pPr>
        <w:spacing w:line="264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человек.</w:t>
      </w:r>
    </w:p>
    <w:p w:rsidR="002F5D43" w:rsidRDefault="002F5D43">
      <w:pPr>
        <w:spacing w:line="264" w:lineRule="auto"/>
        <w:ind w:firstLine="709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 xml:space="preserve">12.  Число лиц, состоящих в кадровом резерве 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администрации сельского поселения</w:t>
      </w:r>
    </w:p>
    <w:p w:rsidR="002F5D43" w:rsidRDefault="002F5D43">
      <w:pPr>
        <w:spacing w:line="264" w:lineRule="auto"/>
        <w:ind w:firstLine="709"/>
        <w:rPr>
          <w:sz w:val="26"/>
          <w:szCs w:val="26"/>
        </w:rPr>
      </w:pPr>
    </w:p>
    <w:p w:rsidR="002F5D43" w:rsidRDefault="75D3438F">
      <w:pPr>
        <w:spacing w:line="264" w:lineRule="auto"/>
        <w:ind w:firstLine="709"/>
        <w:jc w:val="both"/>
      </w:pPr>
      <w:r w:rsidRPr="75D3438F">
        <w:rPr>
          <w:sz w:val="26"/>
          <w:szCs w:val="26"/>
        </w:rPr>
        <w:t>12.1. 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 года общий рост должен составлять</w:t>
      </w:r>
      <w:r w:rsidR="006B65EA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spacing w:line="264" w:lineRule="auto"/>
        <w:ind w:firstLine="709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человек.</w:t>
      </w:r>
    </w:p>
    <w:p w:rsidR="002F5D43" w:rsidRDefault="002F5D43">
      <w:pPr>
        <w:spacing w:line="264" w:lineRule="auto"/>
        <w:ind w:firstLine="709"/>
        <w:rPr>
          <w:sz w:val="26"/>
          <w:szCs w:val="26"/>
        </w:rPr>
      </w:pPr>
    </w:p>
    <w:p w:rsidR="002F5D43" w:rsidRDefault="75D3438F">
      <w:pPr>
        <w:spacing w:line="240" w:lineRule="exact"/>
        <w:ind w:firstLine="709"/>
        <w:jc w:val="center"/>
      </w:pPr>
      <w:r w:rsidRPr="75D3438F">
        <w:rPr>
          <w:sz w:val="26"/>
          <w:szCs w:val="26"/>
        </w:rPr>
        <w:t>13. Число лиц, состоящих в кадровом резерве администрации сельского п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селения, получивших дополнительное профессиональное образование</w:t>
      </w:r>
    </w:p>
    <w:p w:rsidR="002F5D43" w:rsidRDefault="002F5D43">
      <w:pPr>
        <w:spacing w:line="240" w:lineRule="exact"/>
        <w:ind w:firstLine="709"/>
        <w:jc w:val="center"/>
        <w:rPr>
          <w:sz w:val="26"/>
          <w:szCs w:val="26"/>
        </w:rPr>
      </w:pPr>
    </w:p>
    <w:p w:rsidR="002F5D43" w:rsidRDefault="75D3438F">
      <w:pPr>
        <w:spacing w:line="264" w:lineRule="auto"/>
        <w:ind w:firstLine="709"/>
        <w:jc w:val="both"/>
      </w:pPr>
      <w:r w:rsidRPr="75D3438F">
        <w:rPr>
          <w:sz w:val="26"/>
          <w:szCs w:val="26"/>
        </w:rPr>
        <w:t>13.1. 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</w:t>
      </w:r>
      <w:r w:rsidR="006B65EA">
        <w:rPr>
          <w:sz w:val="26"/>
          <w:szCs w:val="26"/>
        </w:rPr>
        <w:t>а</w:t>
      </w:r>
      <w:r w:rsidRPr="75D3438F">
        <w:rPr>
          <w:sz w:val="26"/>
          <w:szCs w:val="26"/>
        </w:rPr>
        <w:t xml:space="preserve"> общий рост должен составлять </w:t>
      </w:r>
      <w:r w:rsidR="006B65EA">
        <w:rPr>
          <w:sz w:val="26"/>
          <w:szCs w:val="26"/>
        </w:rPr>
        <w:t>50</w:t>
      </w:r>
      <w:r w:rsidRPr="75D3438F">
        <w:rPr>
          <w:sz w:val="26"/>
          <w:szCs w:val="26"/>
        </w:rPr>
        <w:t xml:space="preserve"> пр</w:t>
      </w:r>
      <w:r w:rsidRPr="75D3438F">
        <w:rPr>
          <w:sz w:val="26"/>
          <w:szCs w:val="26"/>
        </w:rPr>
        <w:t>о</w:t>
      </w:r>
      <w:r w:rsidRPr="75D3438F">
        <w:rPr>
          <w:sz w:val="26"/>
          <w:szCs w:val="26"/>
        </w:rPr>
        <w:t>центов по отношению к базовому периоду.</w:t>
      </w:r>
    </w:p>
    <w:p w:rsidR="002F5D43" w:rsidRDefault="75D3438F" w:rsidP="75D3438F">
      <w:pPr>
        <w:spacing w:line="264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человек.</w:t>
      </w:r>
    </w:p>
    <w:p w:rsidR="002F5D43" w:rsidRDefault="002F5D43">
      <w:pPr>
        <w:spacing w:line="264" w:lineRule="auto"/>
        <w:ind w:firstLine="709"/>
        <w:rPr>
          <w:sz w:val="26"/>
          <w:szCs w:val="26"/>
        </w:rPr>
      </w:pPr>
    </w:p>
    <w:p w:rsidR="002F5D43" w:rsidRDefault="002F5D43">
      <w:pPr>
        <w:spacing w:line="240" w:lineRule="exact"/>
        <w:ind w:firstLine="709"/>
        <w:jc w:val="center"/>
        <w:rPr>
          <w:sz w:val="26"/>
          <w:szCs w:val="26"/>
        </w:rPr>
      </w:pP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14. Число муниципальных служащих,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proofErr w:type="gramStart"/>
      <w:r w:rsidRPr="75D3438F">
        <w:rPr>
          <w:sz w:val="26"/>
          <w:szCs w:val="26"/>
        </w:rPr>
        <w:t>уволившихся</w:t>
      </w:r>
      <w:proofErr w:type="gramEnd"/>
      <w:r w:rsidRPr="75D3438F">
        <w:rPr>
          <w:sz w:val="26"/>
          <w:szCs w:val="26"/>
        </w:rPr>
        <w:t xml:space="preserve"> с муниципальной службы до достижения ими</w:t>
      </w:r>
    </w:p>
    <w:p w:rsidR="002F5D43" w:rsidRDefault="75D3438F" w:rsidP="75D3438F">
      <w:pPr>
        <w:spacing w:line="240" w:lineRule="exact"/>
        <w:ind w:firstLine="709"/>
        <w:jc w:val="center"/>
        <w:rPr>
          <w:sz w:val="26"/>
          <w:szCs w:val="26"/>
        </w:rPr>
      </w:pPr>
      <w:r w:rsidRPr="75D3438F">
        <w:rPr>
          <w:sz w:val="26"/>
          <w:szCs w:val="26"/>
        </w:rPr>
        <w:t>предельного возраста пребывания на муниципальной службе</w:t>
      </w:r>
    </w:p>
    <w:p w:rsidR="002F5D43" w:rsidRDefault="002F5D43">
      <w:pPr>
        <w:spacing w:line="264" w:lineRule="auto"/>
        <w:ind w:firstLine="709"/>
        <w:rPr>
          <w:sz w:val="26"/>
          <w:szCs w:val="26"/>
        </w:rPr>
      </w:pPr>
    </w:p>
    <w:p w:rsidR="002F5D43" w:rsidRDefault="75D3438F">
      <w:pPr>
        <w:spacing w:line="264" w:lineRule="auto"/>
        <w:ind w:firstLine="709"/>
        <w:jc w:val="both"/>
      </w:pPr>
      <w:r w:rsidRPr="75D3438F">
        <w:rPr>
          <w:sz w:val="26"/>
          <w:szCs w:val="26"/>
        </w:rPr>
        <w:t>14.1. Планируемое значение по данному показателю определяется экспер</w:t>
      </w:r>
      <w:r w:rsidRPr="75D3438F">
        <w:rPr>
          <w:sz w:val="26"/>
          <w:szCs w:val="26"/>
        </w:rPr>
        <w:t>т</w:t>
      </w:r>
      <w:r w:rsidRPr="75D3438F">
        <w:rPr>
          <w:sz w:val="26"/>
          <w:szCs w:val="26"/>
        </w:rPr>
        <w:t>ным методом и по результатам 20</w:t>
      </w:r>
      <w:r w:rsidR="006D413E">
        <w:rPr>
          <w:sz w:val="26"/>
          <w:szCs w:val="26"/>
        </w:rPr>
        <w:t>30</w:t>
      </w:r>
      <w:r w:rsidRPr="75D3438F">
        <w:rPr>
          <w:sz w:val="26"/>
          <w:szCs w:val="26"/>
        </w:rPr>
        <w:t xml:space="preserve"> года общее снижение должно составлять </w:t>
      </w:r>
      <w:r w:rsidR="006B65EA">
        <w:rPr>
          <w:sz w:val="26"/>
          <w:szCs w:val="26"/>
        </w:rPr>
        <w:t xml:space="preserve">50 </w:t>
      </w:r>
      <w:r w:rsidRPr="75D3438F">
        <w:rPr>
          <w:sz w:val="26"/>
          <w:szCs w:val="26"/>
        </w:rPr>
        <w:t>процентов по отношению к базовому периоду.</w:t>
      </w:r>
    </w:p>
    <w:p w:rsidR="002F5D43" w:rsidRDefault="75D3438F" w:rsidP="00A07EF8">
      <w:pPr>
        <w:spacing w:line="264" w:lineRule="auto"/>
        <w:ind w:firstLine="709"/>
        <w:jc w:val="both"/>
        <w:rPr>
          <w:sz w:val="26"/>
          <w:szCs w:val="26"/>
        </w:rPr>
      </w:pPr>
      <w:r w:rsidRPr="75D3438F">
        <w:rPr>
          <w:sz w:val="26"/>
          <w:szCs w:val="26"/>
        </w:rPr>
        <w:t>Единица измерения – человек.</w:t>
      </w:r>
    </w:p>
    <w:p w:rsidR="002F5D43" w:rsidRDefault="00921425" w:rsidP="00A07EF8">
      <w:pPr>
        <w:spacing w:after="120"/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2F5D43" w:rsidRDefault="00921425" w:rsidP="00A07EF8">
      <w:pPr>
        <w:spacing w:line="240" w:lineRule="exact"/>
        <w:ind w:left="4536"/>
        <w:jc w:val="right"/>
      </w:pPr>
      <w:r>
        <w:rPr>
          <w:sz w:val="26"/>
          <w:szCs w:val="26"/>
        </w:rPr>
        <w:t xml:space="preserve">к муниципальной программе "Развитие муниципальной службы в </w:t>
      </w:r>
      <w:r w:rsidR="006D413E">
        <w:rPr>
          <w:sz w:val="26"/>
          <w:szCs w:val="26"/>
        </w:rPr>
        <w:t xml:space="preserve">Кугейском </w:t>
      </w:r>
      <w:r>
        <w:rPr>
          <w:sz w:val="26"/>
          <w:szCs w:val="26"/>
        </w:rPr>
        <w:t>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ском поселении на 20</w:t>
      </w:r>
      <w:r w:rsidR="006D413E">
        <w:rPr>
          <w:sz w:val="26"/>
          <w:szCs w:val="26"/>
        </w:rPr>
        <w:t>19 - 2030</w:t>
      </w:r>
      <w:r>
        <w:rPr>
          <w:sz w:val="26"/>
          <w:szCs w:val="26"/>
        </w:rPr>
        <w:t xml:space="preserve"> годы"</w:t>
      </w:r>
    </w:p>
    <w:p w:rsidR="002F5D43" w:rsidRDefault="002F5D43" w:rsidP="00A07EF8">
      <w:pPr>
        <w:spacing w:line="240" w:lineRule="exact"/>
        <w:jc w:val="right"/>
        <w:rPr>
          <w:sz w:val="26"/>
          <w:szCs w:val="26"/>
        </w:rPr>
      </w:pPr>
    </w:p>
    <w:p w:rsidR="002F5D43" w:rsidRDefault="002F5D43">
      <w:pPr>
        <w:jc w:val="center"/>
        <w:rPr>
          <w:sz w:val="26"/>
          <w:szCs w:val="26"/>
        </w:rPr>
      </w:pPr>
    </w:p>
    <w:p w:rsidR="002F5D43" w:rsidRDefault="0092142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МЕТОДИКА </w:t>
      </w:r>
    </w:p>
    <w:p w:rsidR="002F5D43" w:rsidRDefault="0092142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оценки эффективности реализации Программы</w:t>
      </w:r>
    </w:p>
    <w:p w:rsidR="002F5D43" w:rsidRDefault="002F5D43">
      <w:pPr>
        <w:jc w:val="center"/>
        <w:rPr>
          <w:sz w:val="26"/>
          <w:szCs w:val="26"/>
        </w:rPr>
      </w:pPr>
    </w:p>
    <w:p w:rsidR="002F5D43" w:rsidRDefault="002F5D43">
      <w:pPr>
        <w:jc w:val="center"/>
        <w:rPr>
          <w:sz w:val="28"/>
          <w:szCs w:val="26"/>
        </w:rPr>
      </w:pP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Оценка эффективности реализации Программы будет осуществляться по двум направлениям: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Оценка эффективности реализации Программы по степени достиж</w:t>
      </w:r>
      <w:r>
        <w:rPr>
          <w:sz w:val="26"/>
          <w:szCs w:val="26"/>
        </w:rPr>
        <w:t>е</w:t>
      </w:r>
      <w:r w:rsidR="006B65EA">
        <w:rPr>
          <w:sz w:val="26"/>
          <w:szCs w:val="26"/>
        </w:rPr>
        <w:t xml:space="preserve">ния целевых показателей и </w:t>
      </w:r>
      <w:r>
        <w:rPr>
          <w:sz w:val="26"/>
          <w:szCs w:val="26"/>
        </w:rPr>
        <w:t xml:space="preserve">индикаторов (далее – оценка). 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Оценка бюджетной эффективности Программы.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Оценка показателей будет обеспечивать мониторинг динамики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нений, произошедших за оцениваемый период, для уточнения или корректировки поставленных задач и проводимых мероприятий. 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Для оценки используются целевые показатели и индикаторы, которые отражают выполнение мероприятий Программы.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Оценка осуществляется по годам в течение всего срока действия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граммы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Оценка осуществляется по целевым показателям и индикаторам, х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рактеризующим развитие муниципальной службы.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Оценка производится путем сравнения фактически достигнутых пок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зателей за соответствующий год с утвержденными на год значениями целевых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дикаторов.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 xml:space="preserve">Оценка </w:t>
      </w:r>
      <w:proofErr w:type="gramStart"/>
      <w:r>
        <w:rPr>
          <w:sz w:val="26"/>
          <w:szCs w:val="26"/>
        </w:rPr>
        <w:t>эффективности хода реализации целевых показателей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граммы</w:t>
      </w:r>
      <w:proofErr w:type="gramEnd"/>
      <w:r>
        <w:rPr>
          <w:sz w:val="26"/>
          <w:szCs w:val="26"/>
        </w:rPr>
        <w:t xml:space="preserve"> осуществляется по следующим формулам: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7.1.</w:t>
      </w:r>
      <w:r>
        <w:rPr>
          <w:sz w:val="26"/>
          <w:szCs w:val="26"/>
        </w:rPr>
        <w:tab/>
        <w:t>В отношении показателя, большее значение которого отражает бол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шую эффективность, – по формуле</w:t>
      </w:r>
    </w:p>
    <w:p w:rsidR="002F5D43" w:rsidRDefault="002F5D43">
      <w:pPr>
        <w:ind w:firstLine="709"/>
        <w:rPr>
          <w:sz w:val="32"/>
        </w:rPr>
      </w:pPr>
    </w:p>
    <w:p w:rsidR="002F5D43" w:rsidRDefault="00921425">
      <w:pPr>
        <w:jc w:val="center"/>
      </w:pPr>
      <w:r>
        <w:rPr>
          <w:position w:val="-11"/>
          <w:sz w:val="28"/>
        </w:rPr>
        <w:t>Э</w:t>
      </w:r>
      <w:proofErr w:type="spellStart"/>
      <w:r>
        <w:rPr>
          <w:sz w:val="28"/>
          <w:vertAlign w:val="subscript"/>
        </w:rPr>
        <w:t>п</w:t>
      </w:r>
      <w:proofErr w:type="spellEnd"/>
      <w:r>
        <w:rPr>
          <w:position w:val="-11"/>
          <w:sz w:val="28"/>
        </w:rPr>
        <w:t xml:space="preserve"> =</w:t>
      </w:r>
      <w:r>
        <w:rPr>
          <w:position w:val="6"/>
          <w:sz w:val="28"/>
          <w:u w:val="single"/>
        </w:rPr>
        <w:t>ИД</w:t>
      </w:r>
      <w:proofErr w:type="spellStart"/>
      <w:r>
        <w:rPr>
          <w:sz w:val="28"/>
          <w:u w:val="single"/>
          <w:vertAlign w:val="subscript"/>
        </w:rPr>
        <w:t>п</w:t>
      </w:r>
      <w:proofErr w:type="spellEnd"/>
      <w:r>
        <w:rPr>
          <w:rFonts w:ascii="Symbol" w:hAnsi="Symbol" w:cs="Symbol"/>
          <w:position w:val="-9"/>
          <w:szCs w:val="21"/>
        </w:rPr>
        <w:t></w:t>
      </w:r>
      <w:r>
        <w:rPr>
          <w:position w:val="-9"/>
          <w:sz w:val="28"/>
        </w:rPr>
        <w:t>100,</w:t>
      </w:r>
    </w:p>
    <w:p w:rsidR="002F5D43" w:rsidRDefault="00921425">
      <w:pPr>
        <w:jc w:val="center"/>
      </w:pPr>
      <w:r>
        <w:rPr>
          <w:position w:val="6"/>
          <w:sz w:val="28"/>
        </w:rPr>
        <w:t>ИЦ</w:t>
      </w:r>
      <w:proofErr w:type="spellStart"/>
      <w:r>
        <w:rPr>
          <w:sz w:val="28"/>
          <w:vertAlign w:val="subscript"/>
        </w:rPr>
        <w:t>п</w:t>
      </w:r>
      <w:proofErr w:type="spellEnd"/>
    </w:p>
    <w:p w:rsidR="002F5D43" w:rsidRDefault="002F5D43">
      <w:pPr>
        <w:ind w:firstLine="709"/>
        <w:jc w:val="center"/>
        <w:rPr>
          <w:sz w:val="32"/>
          <w:vertAlign w:val="subscript"/>
        </w:rPr>
      </w:pPr>
    </w:p>
    <w:p w:rsidR="002F5D43" w:rsidRDefault="00921425">
      <w:pPr>
        <w:ind w:firstLine="709"/>
        <w:jc w:val="both"/>
      </w:pP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эффективность хода реализации целевого показателя Программы (пр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центов);</w:t>
      </w:r>
    </w:p>
    <w:p w:rsidR="002F5D43" w:rsidRDefault="00921425">
      <w:pPr>
        <w:ind w:firstLine="709"/>
        <w:jc w:val="both"/>
      </w:pPr>
      <w:proofErr w:type="spellStart"/>
      <w:r>
        <w:rPr>
          <w:sz w:val="26"/>
          <w:szCs w:val="26"/>
        </w:rPr>
        <w:t>ИД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фактическое значение индикатора, достигнутого в ходе реализации Программы;</w:t>
      </w:r>
    </w:p>
    <w:p w:rsidR="002F5D43" w:rsidRDefault="00921425">
      <w:pPr>
        <w:ind w:firstLine="709"/>
        <w:jc w:val="both"/>
      </w:pPr>
      <w:proofErr w:type="spellStart"/>
      <w:r>
        <w:rPr>
          <w:sz w:val="26"/>
          <w:szCs w:val="26"/>
        </w:rPr>
        <w:t>ИЦ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целевое значение индикатора, утвержденного Программой.</w:t>
      </w:r>
    </w:p>
    <w:p w:rsidR="002F5D43" w:rsidRDefault="002F5D43">
      <w:pPr>
        <w:ind w:firstLine="709"/>
        <w:jc w:val="both"/>
        <w:rPr>
          <w:sz w:val="26"/>
          <w:szCs w:val="26"/>
        </w:rPr>
      </w:pP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 В отношении показателя, меньшее значение которого отражает большую эффективность, – по формуле</w:t>
      </w:r>
    </w:p>
    <w:p w:rsidR="00CC668F" w:rsidRDefault="00921425" w:rsidP="00CC668F">
      <w:pPr>
        <w:jc w:val="center"/>
      </w:pPr>
      <w:r>
        <w:rPr>
          <w:position w:val="-13"/>
          <w:sz w:val="28"/>
        </w:rPr>
        <w:t>Э</w:t>
      </w:r>
      <w:proofErr w:type="spellStart"/>
      <w:r>
        <w:rPr>
          <w:sz w:val="28"/>
          <w:vertAlign w:val="subscript"/>
        </w:rPr>
        <w:t>п</w:t>
      </w:r>
      <w:proofErr w:type="spellEnd"/>
      <w:r>
        <w:rPr>
          <w:position w:val="-13"/>
          <w:sz w:val="28"/>
        </w:rPr>
        <w:t xml:space="preserve"> =</w:t>
      </w:r>
      <w:r>
        <w:rPr>
          <w:position w:val="6"/>
          <w:sz w:val="28"/>
          <w:u w:val="single"/>
        </w:rPr>
        <w:t>ИЦ</w:t>
      </w:r>
      <w:proofErr w:type="spellStart"/>
      <w:r>
        <w:rPr>
          <w:sz w:val="28"/>
          <w:u w:val="single"/>
          <w:vertAlign w:val="subscript"/>
        </w:rPr>
        <w:t>п</w:t>
      </w:r>
      <w:proofErr w:type="spellEnd"/>
      <w:r>
        <w:rPr>
          <w:rFonts w:ascii="Symbol" w:hAnsi="Symbol" w:cs="Symbol"/>
          <w:position w:val="-5"/>
          <w:szCs w:val="21"/>
        </w:rPr>
        <w:t></w:t>
      </w:r>
      <w:r>
        <w:rPr>
          <w:position w:val="-5"/>
          <w:sz w:val="28"/>
        </w:rPr>
        <w:t>100,</w:t>
      </w:r>
    </w:p>
    <w:p w:rsidR="002F5D43" w:rsidRPr="00CC668F" w:rsidRDefault="00921425" w:rsidP="00CC668F">
      <w:pPr>
        <w:jc w:val="center"/>
      </w:pPr>
      <w:r>
        <w:rPr>
          <w:position w:val="14"/>
          <w:sz w:val="28"/>
        </w:rPr>
        <w:t>ИД</w:t>
      </w:r>
      <w:proofErr w:type="spellStart"/>
      <w:r>
        <w:rPr>
          <w:sz w:val="28"/>
          <w:vertAlign w:val="subscript"/>
        </w:rPr>
        <w:t>п</w:t>
      </w:r>
      <w:proofErr w:type="spellEnd"/>
    </w:p>
    <w:p w:rsidR="002F5D43" w:rsidRDefault="002F5D43">
      <w:pPr>
        <w:ind w:firstLine="709"/>
        <w:jc w:val="both"/>
        <w:rPr>
          <w:position w:val="14"/>
          <w:sz w:val="28"/>
        </w:rPr>
      </w:pPr>
    </w:p>
    <w:p w:rsidR="002F5D43" w:rsidRDefault="00921425">
      <w:pPr>
        <w:ind w:firstLine="709"/>
        <w:jc w:val="both"/>
      </w:pP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эффективность хода реализации целевого показателя Программы (пр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центов);</w:t>
      </w:r>
    </w:p>
    <w:p w:rsidR="002F5D43" w:rsidRDefault="00921425">
      <w:pPr>
        <w:ind w:firstLine="709"/>
        <w:jc w:val="both"/>
      </w:pPr>
      <w:proofErr w:type="spellStart"/>
      <w:r>
        <w:rPr>
          <w:sz w:val="26"/>
          <w:szCs w:val="26"/>
        </w:rPr>
        <w:t>ИД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– фактическое значение индикатора, достигнутого в ходе реализации Программы;</w:t>
      </w:r>
    </w:p>
    <w:p w:rsidR="002F5D43" w:rsidRDefault="00921425">
      <w:pPr>
        <w:ind w:firstLine="709"/>
        <w:jc w:val="both"/>
      </w:pPr>
      <w:proofErr w:type="spellStart"/>
      <w:r>
        <w:rPr>
          <w:sz w:val="26"/>
          <w:szCs w:val="26"/>
        </w:rPr>
        <w:t>ИЦ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целевое значение индикатора, утвержденного Программой.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Интегральная оценка эффективности реализации Программы определяется по следующей формуле:</w:t>
      </w:r>
    </w:p>
    <w:p w:rsidR="002F5D43" w:rsidRDefault="002F5D43">
      <w:pPr>
        <w:ind w:firstLine="709"/>
        <w:jc w:val="both"/>
        <w:rPr>
          <w:sz w:val="28"/>
          <w:szCs w:val="26"/>
        </w:rPr>
      </w:pPr>
    </w:p>
    <w:tbl>
      <w:tblPr>
        <w:tblW w:w="4046" w:type="dxa"/>
        <w:tblInd w:w="2695" w:type="dxa"/>
        <w:tblCellMar>
          <w:left w:w="0" w:type="dxa"/>
          <w:right w:w="0" w:type="dxa"/>
        </w:tblCellMar>
        <w:tblLook w:val="04A0"/>
      </w:tblPr>
      <w:tblGrid>
        <w:gridCol w:w="663"/>
        <w:gridCol w:w="23"/>
        <w:gridCol w:w="417"/>
        <w:gridCol w:w="160"/>
        <w:gridCol w:w="320"/>
        <w:gridCol w:w="360"/>
        <w:gridCol w:w="260"/>
        <w:gridCol w:w="560"/>
        <w:gridCol w:w="400"/>
        <w:gridCol w:w="200"/>
        <w:gridCol w:w="23"/>
        <w:gridCol w:w="637"/>
        <w:gridCol w:w="23"/>
      </w:tblGrid>
      <w:tr w:rsidR="002F5D43">
        <w:trPr>
          <w:trHeight w:val="276"/>
        </w:trPr>
        <w:tc>
          <w:tcPr>
            <w:tcW w:w="66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577" w:type="dxa"/>
            <w:gridSpan w:val="2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 xml:space="preserve">ИД </w:t>
            </w:r>
            <w:r>
              <w:rPr>
                <w:w w:val="97"/>
                <w:sz w:val="28"/>
                <w:szCs w:val="24"/>
              </w:rPr>
              <w:t>*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spacing w:line="366" w:lineRule="exact"/>
              <w:jc w:val="righ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30"/>
                <w:szCs w:val="30"/>
              </w:rPr>
              <w:t></w:t>
            </w:r>
            <w:r>
              <w:rPr>
                <w:rFonts w:ascii="Symbol" w:hAnsi="Symbol" w:cs="Symbol"/>
                <w:sz w:val="30"/>
                <w:szCs w:val="30"/>
              </w:rPr>
              <w:t>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left="20"/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ИД</w:t>
            </w: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6"/>
              </w:rPr>
              <w:t>2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spacing w:line="366" w:lineRule="exact"/>
              <w:jc w:val="right"/>
            </w:pPr>
            <w:r>
              <w:rPr>
                <w:rFonts w:ascii="Symbol" w:hAnsi="Symbol" w:cs="Symbol"/>
                <w:sz w:val="30"/>
                <w:szCs w:val="30"/>
              </w:rPr>
              <w:t>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lef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к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637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2F5D43">
        <w:trPr>
          <w:trHeight w:val="140"/>
        </w:trPr>
        <w:tc>
          <w:tcPr>
            <w:tcW w:w="66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spacing w:line="14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6"/>
              </w:rPr>
              <w:t>1</w:t>
            </w: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637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2"/>
                <w:szCs w:val="12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2F5D43">
        <w:trPr>
          <w:trHeight w:val="130"/>
        </w:trPr>
        <w:tc>
          <w:tcPr>
            <w:tcW w:w="663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 xml:space="preserve">Э </w:t>
            </w:r>
            <w:r>
              <w:rPr>
                <w:rFonts w:ascii="Symbol" w:hAnsi="Symbol" w:cs="Symbol"/>
                <w:sz w:val="36"/>
                <w:szCs w:val="30"/>
              </w:rPr>
              <w:t>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ИЦ</w:t>
            </w: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6"/>
              </w:rPr>
              <w:t>1</w:t>
            </w: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b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ИЦ </w:t>
            </w:r>
            <w:r>
              <w:rPr>
                <w:b/>
                <w:sz w:val="31"/>
                <w:szCs w:val="31"/>
                <w:vertAlign w:val="subscript"/>
              </w:rPr>
              <w:t>2</w:t>
            </w: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b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ИЦ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к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b/>
                <w:sz w:val="11"/>
                <w:szCs w:val="11"/>
              </w:rPr>
            </w:pPr>
          </w:p>
        </w:tc>
        <w:tc>
          <w:tcPr>
            <w:tcW w:w="637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jc w:val="right"/>
            </w:pPr>
            <w:r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sz w:val="28"/>
                <w:szCs w:val="28"/>
              </w:rPr>
              <w:t>100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2F5D43">
        <w:trPr>
          <w:trHeight w:val="261"/>
        </w:trPr>
        <w:tc>
          <w:tcPr>
            <w:tcW w:w="663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417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620" w:type="dxa"/>
            <w:gridSpan w:val="2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637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2F5D43">
        <w:trPr>
          <w:trHeight w:val="131"/>
        </w:trPr>
        <w:tc>
          <w:tcPr>
            <w:tcW w:w="663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2F5D43" w:rsidRDefault="00921425">
            <w:pPr>
              <w:widowControl w:val="0"/>
              <w:autoSpaceDE w:val="0"/>
              <w:ind w:right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w w:val="71"/>
                <w:sz w:val="28"/>
                <w:szCs w:val="24"/>
              </w:rPr>
              <w:t>к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b/>
                <w:sz w:val="11"/>
                <w:szCs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637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1"/>
                <w:szCs w:val="11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2F5D43">
        <w:trPr>
          <w:trHeight w:val="186"/>
        </w:trPr>
        <w:tc>
          <w:tcPr>
            <w:tcW w:w="66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2F5D43" w:rsidRDefault="002F5D43">
            <w:pPr>
              <w:widowControl w:val="0"/>
              <w:autoSpaceDE w:val="0"/>
              <w:snapToGrid w:val="0"/>
              <w:rPr>
                <w:sz w:val="2"/>
                <w:szCs w:val="2"/>
              </w:rPr>
            </w:pPr>
          </w:p>
        </w:tc>
      </w:tr>
    </w:tbl>
    <w:p w:rsidR="002F5D43" w:rsidRDefault="00921425">
      <w:pPr>
        <w:ind w:firstLine="709"/>
        <w:jc w:val="both"/>
        <w:rPr>
          <w:sz w:val="22"/>
        </w:rPr>
      </w:pPr>
      <w:r>
        <w:rPr>
          <w:sz w:val="28"/>
        </w:rPr>
        <w:t xml:space="preserve">* - </w:t>
      </w:r>
      <w:r>
        <w:rPr>
          <w:sz w:val="24"/>
        </w:rPr>
        <w:t xml:space="preserve">для показателя, меньшее значение которого </w:t>
      </w:r>
      <w:proofErr w:type="gramStart"/>
      <w:r>
        <w:rPr>
          <w:sz w:val="24"/>
        </w:rPr>
        <w:t>отражает большую эффективность применяется</w:t>
      </w:r>
      <w:proofErr w:type="gramEnd"/>
      <w:r>
        <w:rPr>
          <w:sz w:val="24"/>
        </w:rPr>
        <w:t xml:space="preserve">  </w:t>
      </w:r>
      <w:r>
        <w:rPr>
          <w:position w:val="6"/>
          <w:sz w:val="22"/>
          <w:u w:val="single"/>
        </w:rPr>
        <w:t>ИЦ</w:t>
      </w:r>
    </w:p>
    <w:p w:rsidR="002F5D43" w:rsidRDefault="00921425">
      <w:pPr>
        <w:ind w:firstLine="709"/>
        <w:jc w:val="both"/>
        <w:rPr>
          <w:position w:val="6"/>
          <w:sz w:val="22"/>
        </w:rPr>
      </w:pPr>
      <w:r>
        <w:rPr>
          <w:position w:val="6"/>
          <w:sz w:val="22"/>
        </w:rPr>
        <w:t>ИД</w:t>
      </w:r>
    </w:p>
    <w:p w:rsidR="002F5D43" w:rsidRDefault="00921425">
      <w:pPr>
        <w:ind w:firstLine="709"/>
        <w:jc w:val="both"/>
        <w:rPr>
          <w:position w:val="6"/>
          <w:sz w:val="26"/>
          <w:szCs w:val="26"/>
        </w:rPr>
      </w:pPr>
      <w:r>
        <w:rPr>
          <w:position w:val="6"/>
          <w:sz w:val="26"/>
          <w:szCs w:val="26"/>
        </w:rPr>
        <w:t>где: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 – эффективность реализации Программы (процентов);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ИД – фактические значения индикаторов, достигнутые в ходе реализации Программы;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ИЦ – целевые значения индикаторов, утвержденные Программой;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– количество индикаторов Программы.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При значении интегральной оценки эффективности:</w:t>
      </w:r>
    </w:p>
    <w:p w:rsidR="002F5D43" w:rsidRDefault="00921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100 процентов – реализация Программы считается эффективной;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– менее 100 процентов – реализация Программы считается неэффективной;</w:t>
      </w:r>
      <w:r>
        <w:rPr>
          <w:sz w:val="26"/>
          <w:szCs w:val="26"/>
        </w:rPr>
        <w:tab/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– более 100 процентов – реализация Программы считается высокоэффекти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ной.</w:t>
      </w:r>
    </w:p>
    <w:p w:rsidR="002F5D43" w:rsidRDefault="00921425" w:rsidP="00CC668F">
      <w:pPr>
        <w:ind w:firstLine="709"/>
        <w:jc w:val="both"/>
      </w:pPr>
      <w:r>
        <w:rPr>
          <w:sz w:val="26"/>
          <w:szCs w:val="26"/>
        </w:rPr>
        <w:t>10. Бюджетная</w:t>
      </w:r>
      <w:r>
        <w:rPr>
          <w:sz w:val="26"/>
          <w:szCs w:val="26"/>
        </w:rPr>
        <w:tab/>
        <w:t>эффективность Программы будет определяться как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ношение фактического использования средств,</w:t>
      </w:r>
      <w:r>
        <w:rPr>
          <w:sz w:val="26"/>
          <w:szCs w:val="26"/>
        </w:rPr>
        <w:tab/>
        <w:t xml:space="preserve">запланированных на реализацию Программы, к утвержденному плану (степень реализации расходных обязательств) </w:t>
      </w:r>
    </w:p>
    <w:p w:rsidR="002F5D43" w:rsidRDefault="00921425">
      <w:pPr>
        <w:ind w:firstLine="709"/>
        <w:jc w:val="both"/>
      </w:pPr>
      <w:r>
        <w:rPr>
          <w:sz w:val="26"/>
          <w:szCs w:val="26"/>
        </w:rPr>
        <w:t>11. Оценка</w:t>
      </w:r>
      <w:r>
        <w:rPr>
          <w:sz w:val="26"/>
          <w:szCs w:val="26"/>
        </w:rPr>
        <w:tab/>
        <w:t>эффективности реализации Программы осуществляется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нистрацией сельского поселения.</w:t>
      </w:r>
    </w:p>
    <w:p w:rsidR="002F5D43" w:rsidRDefault="002F5D43">
      <w:pPr>
        <w:ind w:firstLine="709"/>
        <w:jc w:val="both"/>
        <w:rPr>
          <w:sz w:val="26"/>
          <w:szCs w:val="26"/>
        </w:rPr>
      </w:pPr>
    </w:p>
    <w:p w:rsidR="002F5D43" w:rsidRDefault="00CC668F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2F5D43" w:rsidRDefault="002F5D43">
      <w:pPr>
        <w:ind w:firstLine="720"/>
        <w:jc w:val="both"/>
        <w:rPr>
          <w:sz w:val="26"/>
          <w:szCs w:val="26"/>
        </w:rPr>
      </w:pPr>
    </w:p>
    <w:p w:rsidR="002F5D43" w:rsidRDefault="002F5D43">
      <w:pPr>
        <w:ind w:firstLine="720"/>
        <w:jc w:val="both"/>
        <w:rPr>
          <w:sz w:val="26"/>
          <w:szCs w:val="26"/>
        </w:rPr>
      </w:pPr>
    </w:p>
    <w:sectPr w:rsidR="002F5D43" w:rsidSect="002F5D4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FE" w:rsidRDefault="00B258FE" w:rsidP="002F5D43">
      <w:r>
        <w:separator/>
      </w:r>
    </w:p>
  </w:endnote>
  <w:endnote w:type="continuationSeparator" w:id="0">
    <w:p w:rsidR="00B258FE" w:rsidRDefault="00B258FE" w:rsidP="002F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FE" w:rsidRDefault="00B258FE" w:rsidP="002F5D43">
      <w:r>
        <w:separator/>
      </w:r>
    </w:p>
  </w:footnote>
  <w:footnote w:type="continuationSeparator" w:id="0">
    <w:p w:rsidR="00B258FE" w:rsidRDefault="00B258FE" w:rsidP="002F5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f"/>
      <w:jc w:val="center"/>
      <w:rPr>
        <w:sz w:val="24"/>
      </w:rPr>
    </w:pPr>
  </w:p>
  <w:p w:rsidR="00A07EF8" w:rsidRDefault="00A07EF8">
    <w:pPr>
      <w:pStyle w:val="af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f"/>
      <w:tabs>
        <w:tab w:val="left" w:pos="541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Pr="006B65EA" w:rsidRDefault="00A07EF8" w:rsidP="006B65EA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E52"/>
    <w:multiLevelType w:val="multilevel"/>
    <w:tmpl w:val="B98A588E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B424F"/>
    <w:multiLevelType w:val="multilevel"/>
    <w:tmpl w:val="2F3691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591CA0"/>
    <w:multiLevelType w:val="multilevel"/>
    <w:tmpl w:val="9E0A6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A46114"/>
    <w:multiLevelType w:val="multilevel"/>
    <w:tmpl w:val="0DA4A638"/>
    <w:lvl w:ilvl="0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75D3438F"/>
    <w:rsid w:val="00001938"/>
    <w:rsid w:val="00026FA8"/>
    <w:rsid w:val="00055416"/>
    <w:rsid w:val="0014648E"/>
    <w:rsid w:val="00203338"/>
    <w:rsid w:val="0023071D"/>
    <w:rsid w:val="00272A70"/>
    <w:rsid w:val="002F5D43"/>
    <w:rsid w:val="00304621"/>
    <w:rsid w:val="003A19F7"/>
    <w:rsid w:val="003A5CF4"/>
    <w:rsid w:val="00430525"/>
    <w:rsid w:val="00450E4D"/>
    <w:rsid w:val="00501259"/>
    <w:rsid w:val="00605ADA"/>
    <w:rsid w:val="00634D91"/>
    <w:rsid w:val="00662B4C"/>
    <w:rsid w:val="00665800"/>
    <w:rsid w:val="0068458D"/>
    <w:rsid w:val="006B65EA"/>
    <w:rsid w:val="006D413E"/>
    <w:rsid w:val="007011BB"/>
    <w:rsid w:val="007842EA"/>
    <w:rsid w:val="0079643A"/>
    <w:rsid w:val="007C5497"/>
    <w:rsid w:val="007F163C"/>
    <w:rsid w:val="00860BD5"/>
    <w:rsid w:val="008659ED"/>
    <w:rsid w:val="008E4102"/>
    <w:rsid w:val="008F12C3"/>
    <w:rsid w:val="00921425"/>
    <w:rsid w:val="009D40DF"/>
    <w:rsid w:val="00A07EF8"/>
    <w:rsid w:val="00A32515"/>
    <w:rsid w:val="00A355CF"/>
    <w:rsid w:val="00A81926"/>
    <w:rsid w:val="00B258FE"/>
    <w:rsid w:val="00B64FA9"/>
    <w:rsid w:val="00B83ABC"/>
    <w:rsid w:val="00BA502D"/>
    <w:rsid w:val="00BA6CBA"/>
    <w:rsid w:val="00BE63AF"/>
    <w:rsid w:val="00CC668F"/>
    <w:rsid w:val="00D173FD"/>
    <w:rsid w:val="00D2547A"/>
    <w:rsid w:val="00D730B3"/>
    <w:rsid w:val="00DF1A9F"/>
    <w:rsid w:val="00E03DD9"/>
    <w:rsid w:val="00E16D75"/>
    <w:rsid w:val="00E83D5A"/>
    <w:rsid w:val="00E9744A"/>
    <w:rsid w:val="00ED1BCA"/>
    <w:rsid w:val="00EF4AC0"/>
    <w:rsid w:val="75D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4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2F5D43"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qFormat/>
    <w:rsid w:val="002F5D43"/>
    <w:pPr>
      <w:keepNext/>
      <w:numPr>
        <w:ilvl w:val="1"/>
        <w:numId w:val="1"/>
      </w:numPr>
      <w:ind w:left="709"/>
      <w:outlineLvl w:val="1"/>
    </w:pPr>
    <w:rPr>
      <w:sz w:val="28"/>
    </w:rPr>
  </w:style>
  <w:style w:type="paragraph" w:styleId="5">
    <w:name w:val="heading 5"/>
    <w:basedOn w:val="a"/>
    <w:next w:val="a"/>
    <w:qFormat/>
    <w:rsid w:val="002F5D43"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5D43"/>
    <w:rPr>
      <w:rFonts w:ascii="Symbol" w:hAnsi="Symbol" w:cs="Symbol"/>
    </w:rPr>
  </w:style>
  <w:style w:type="character" w:customStyle="1" w:styleId="WW8Num2z0">
    <w:name w:val="WW8Num2z0"/>
    <w:qFormat/>
    <w:rsid w:val="002F5D43"/>
  </w:style>
  <w:style w:type="character" w:customStyle="1" w:styleId="WW8Num2z1">
    <w:name w:val="WW8Num2z1"/>
    <w:qFormat/>
    <w:rsid w:val="002F5D43"/>
  </w:style>
  <w:style w:type="character" w:customStyle="1" w:styleId="WW8Num2z2">
    <w:name w:val="WW8Num2z2"/>
    <w:qFormat/>
    <w:rsid w:val="002F5D43"/>
  </w:style>
  <w:style w:type="character" w:customStyle="1" w:styleId="WW8Num2z3">
    <w:name w:val="WW8Num2z3"/>
    <w:qFormat/>
    <w:rsid w:val="002F5D43"/>
  </w:style>
  <w:style w:type="character" w:customStyle="1" w:styleId="WW8Num2z4">
    <w:name w:val="WW8Num2z4"/>
    <w:qFormat/>
    <w:rsid w:val="002F5D43"/>
  </w:style>
  <w:style w:type="character" w:customStyle="1" w:styleId="WW8Num2z5">
    <w:name w:val="WW8Num2z5"/>
    <w:qFormat/>
    <w:rsid w:val="002F5D43"/>
  </w:style>
  <w:style w:type="character" w:customStyle="1" w:styleId="WW8Num2z6">
    <w:name w:val="WW8Num2z6"/>
    <w:qFormat/>
    <w:rsid w:val="002F5D43"/>
  </w:style>
  <w:style w:type="character" w:customStyle="1" w:styleId="WW8Num2z7">
    <w:name w:val="WW8Num2z7"/>
    <w:qFormat/>
    <w:rsid w:val="002F5D43"/>
  </w:style>
  <w:style w:type="character" w:customStyle="1" w:styleId="WW8Num2z8">
    <w:name w:val="WW8Num2z8"/>
    <w:qFormat/>
    <w:rsid w:val="002F5D43"/>
  </w:style>
  <w:style w:type="character" w:customStyle="1" w:styleId="WW8Num3z0">
    <w:name w:val="WW8Num3z0"/>
    <w:qFormat/>
    <w:rsid w:val="002F5D43"/>
    <w:rPr>
      <w:sz w:val="28"/>
      <w:szCs w:val="28"/>
      <w:lang w:eastAsia="ar-SA"/>
    </w:rPr>
  </w:style>
  <w:style w:type="character" w:customStyle="1" w:styleId="WW8Num3z1">
    <w:name w:val="WW8Num3z1"/>
    <w:qFormat/>
    <w:rsid w:val="002F5D43"/>
  </w:style>
  <w:style w:type="character" w:customStyle="1" w:styleId="WW8Num3z2">
    <w:name w:val="WW8Num3z2"/>
    <w:qFormat/>
    <w:rsid w:val="002F5D43"/>
  </w:style>
  <w:style w:type="character" w:customStyle="1" w:styleId="WW8Num3z3">
    <w:name w:val="WW8Num3z3"/>
    <w:qFormat/>
    <w:rsid w:val="002F5D43"/>
  </w:style>
  <w:style w:type="character" w:customStyle="1" w:styleId="WW8Num3z4">
    <w:name w:val="WW8Num3z4"/>
    <w:qFormat/>
    <w:rsid w:val="002F5D43"/>
  </w:style>
  <w:style w:type="character" w:customStyle="1" w:styleId="WW8Num3z5">
    <w:name w:val="WW8Num3z5"/>
    <w:qFormat/>
    <w:rsid w:val="002F5D43"/>
  </w:style>
  <w:style w:type="character" w:customStyle="1" w:styleId="WW8Num3z6">
    <w:name w:val="WW8Num3z6"/>
    <w:qFormat/>
    <w:rsid w:val="002F5D43"/>
  </w:style>
  <w:style w:type="character" w:customStyle="1" w:styleId="WW8Num3z7">
    <w:name w:val="WW8Num3z7"/>
    <w:qFormat/>
    <w:rsid w:val="002F5D43"/>
  </w:style>
  <w:style w:type="character" w:customStyle="1" w:styleId="WW8Num3z8">
    <w:name w:val="WW8Num3z8"/>
    <w:qFormat/>
    <w:rsid w:val="002F5D43"/>
  </w:style>
  <w:style w:type="character" w:customStyle="1" w:styleId="WW8Num4z0">
    <w:name w:val="WW8Num4z0"/>
    <w:qFormat/>
    <w:rsid w:val="002F5D43"/>
  </w:style>
  <w:style w:type="character" w:customStyle="1" w:styleId="WW8Num4z1">
    <w:name w:val="WW8Num4z1"/>
    <w:qFormat/>
    <w:rsid w:val="002F5D43"/>
  </w:style>
  <w:style w:type="character" w:customStyle="1" w:styleId="WW8Num4z2">
    <w:name w:val="WW8Num4z2"/>
    <w:qFormat/>
    <w:rsid w:val="002F5D43"/>
  </w:style>
  <w:style w:type="character" w:customStyle="1" w:styleId="WW8Num4z3">
    <w:name w:val="WW8Num4z3"/>
    <w:qFormat/>
    <w:rsid w:val="002F5D43"/>
  </w:style>
  <w:style w:type="character" w:customStyle="1" w:styleId="WW8Num4z4">
    <w:name w:val="WW8Num4z4"/>
    <w:qFormat/>
    <w:rsid w:val="002F5D43"/>
  </w:style>
  <w:style w:type="character" w:customStyle="1" w:styleId="WW8Num4z5">
    <w:name w:val="WW8Num4z5"/>
    <w:qFormat/>
    <w:rsid w:val="002F5D43"/>
  </w:style>
  <w:style w:type="character" w:customStyle="1" w:styleId="WW8Num4z6">
    <w:name w:val="WW8Num4z6"/>
    <w:qFormat/>
    <w:rsid w:val="002F5D43"/>
  </w:style>
  <w:style w:type="character" w:customStyle="1" w:styleId="WW8Num4z7">
    <w:name w:val="WW8Num4z7"/>
    <w:qFormat/>
    <w:rsid w:val="002F5D43"/>
  </w:style>
  <w:style w:type="character" w:customStyle="1" w:styleId="WW8Num4z8">
    <w:name w:val="WW8Num4z8"/>
    <w:qFormat/>
    <w:rsid w:val="002F5D43"/>
  </w:style>
  <w:style w:type="character" w:customStyle="1" w:styleId="WW8Num5z0">
    <w:name w:val="WW8Num5z0"/>
    <w:qFormat/>
    <w:rsid w:val="002F5D43"/>
    <w:rPr>
      <w:rFonts w:ascii="Times New Roman" w:hAnsi="Times New Roman" w:cs="Times New Roman"/>
    </w:rPr>
  </w:style>
  <w:style w:type="character" w:customStyle="1" w:styleId="WW8Num5z1">
    <w:name w:val="WW8Num5z1"/>
    <w:qFormat/>
    <w:rsid w:val="002F5D43"/>
  </w:style>
  <w:style w:type="character" w:customStyle="1" w:styleId="WW8Num5z2">
    <w:name w:val="WW8Num5z2"/>
    <w:qFormat/>
    <w:rsid w:val="002F5D43"/>
  </w:style>
  <w:style w:type="character" w:customStyle="1" w:styleId="WW8Num5z3">
    <w:name w:val="WW8Num5z3"/>
    <w:qFormat/>
    <w:rsid w:val="002F5D43"/>
  </w:style>
  <w:style w:type="character" w:customStyle="1" w:styleId="WW8Num5z4">
    <w:name w:val="WW8Num5z4"/>
    <w:qFormat/>
    <w:rsid w:val="002F5D43"/>
  </w:style>
  <w:style w:type="character" w:customStyle="1" w:styleId="WW8Num5z5">
    <w:name w:val="WW8Num5z5"/>
    <w:qFormat/>
    <w:rsid w:val="002F5D43"/>
  </w:style>
  <w:style w:type="character" w:customStyle="1" w:styleId="WW8Num5z6">
    <w:name w:val="WW8Num5z6"/>
    <w:qFormat/>
    <w:rsid w:val="002F5D43"/>
  </w:style>
  <w:style w:type="character" w:customStyle="1" w:styleId="WW8Num5z7">
    <w:name w:val="WW8Num5z7"/>
    <w:qFormat/>
    <w:rsid w:val="002F5D43"/>
  </w:style>
  <w:style w:type="character" w:customStyle="1" w:styleId="WW8Num5z8">
    <w:name w:val="WW8Num5z8"/>
    <w:qFormat/>
    <w:rsid w:val="002F5D43"/>
  </w:style>
  <w:style w:type="character" w:customStyle="1" w:styleId="50">
    <w:name w:val="Заголовок 5 Знак"/>
    <w:qFormat/>
    <w:rsid w:val="002F5D43"/>
    <w:rPr>
      <w:sz w:val="28"/>
      <w:lang w:val="ru-RU" w:bidi="ar-SA"/>
    </w:rPr>
  </w:style>
  <w:style w:type="character" w:customStyle="1" w:styleId="a3">
    <w:name w:val="Основной текст Знак"/>
    <w:qFormat/>
    <w:rsid w:val="002F5D43"/>
    <w:rPr>
      <w:sz w:val="28"/>
      <w:lang w:val="ru-RU" w:bidi="ar-SA"/>
    </w:rPr>
  </w:style>
  <w:style w:type="character" w:customStyle="1" w:styleId="a4">
    <w:name w:val="Нижний колонтитул Знак"/>
    <w:qFormat/>
    <w:rsid w:val="002F5D43"/>
    <w:rPr>
      <w:lang w:val="ru-RU" w:bidi="ar-SA"/>
    </w:rPr>
  </w:style>
  <w:style w:type="character" w:customStyle="1" w:styleId="a5">
    <w:name w:val="Верхний колонтитул Знак"/>
    <w:qFormat/>
    <w:rsid w:val="002F5D43"/>
    <w:rPr>
      <w:lang w:val="ru-RU" w:bidi="ar-SA"/>
    </w:rPr>
  </w:style>
  <w:style w:type="character" w:customStyle="1" w:styleId="PageNumber">
    <w:name w:val="Page Number"/>
    <w:basedOn w:val="a0"/>
    <w:rsid w:val="002F5D43"/>
  </w:style>
  <w:style w:type="character" w:customStyle="1" w:styleId="a6">
    <w:name w:val="Текст сноски Знак"/>
    <w:qFormat/>
    <w:rsid w:val="002F5D43"/>
    <w:rPr>
      <w:sz w:val="24"/>
      <w:lang w:val="ru-RU" w:bidi="ar-SA"/>
    </w:rPr>
  </w:style>
  <w:style w:type="character" w:customStyle="1" w:styleId="a7">
    <w:name w:val="Название Знак"/>
    <w:qFormat/>
    <w:rsid w:val="002F5D43"/>
    <w:rPr>
      <w:b/>
      <w:sz w:val="32"/>
      <w:lang w:val="ru-RU" w:bidi="ar-SA"/>
    </w:rPr>
  </w:style>
  <w:style w:type="character" w:customStyle="1" w:styleId="20">
    <w:name w:val="Основной текст 2 Знак"/>
    <w:qFormat/>
    <w:rsid w:val="002F5D43"/>
    <w:rPr>
      <w:lang w:val="ru-RU" w:bidi="ar-SA"/>
    </w:rPr>
  </w:style>
  <w:style w:type="character" w:customStyle="1" w:styleId="3">
    <w:name w:val="Основной текст 3 Знак"/>
    <w:qFormat/>
    <w:rsid w:val="002F5D43"/>
    <w:rPr>
      <w:sz w:val="16"/>
      <w:szCs w:val="16"/>
      <w:lang w:val="ru-RU" w:bidi="ar-SA"/>
    </w:rPr>
  </w:style>
  <w:style w:type="character" w:customStyle="1" w:styleId="21">
    <w:name w:val="Основной текст с отступом 2 Знак"/>
    <w:qFormat/>
    <w:rsid w:val="002F5D43"/>
    <w:rPr>
      <w:rFonts w:ascii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qFormat/>
    <w:rsid w:val="002F5D43"/>
    <w:rPr>
      <w:sz w:val="16"/>
      <w:szCs w:val="16"/>
      <w:lang w:val="ru-RU" w:bidi="ar-SA"/>
    </w:rPr>
  </w:style>
  <w:style w:type="character" w:customStyle="1" w:styleId="a8">
    <w:name w:val="Текст выноски Знак"/>
    <w:qFormat/>
    <w:rsid w:val="002F5D43"/>
    <w:rPr>
      <w:rFonts w:ascii="Tahoma" w:hAnsi="Tahoma" w:cs="Tahoma"/>
      <w:sz w:val="16"/>
      <w:szCs w:val="16"/>
      <w:lang w:val="ru-RU" w:bidi="ar-SA"/>
    </w:rPr>
  </w:style>
  <w:style w:type="character" w:customStyle="1" w:styleId="a9">
    <w:name w:val="Без интервала Знак"/>
    <w:qFormat/>
    <w:rsid w:val="002F5D43"/>
    <w:rPr>
      <w:sz w:val="28"/>
      <w:szCs w:val="22"/>
      <w:lang w:val="ru-RU" w:bidi="ar-SA"/>
    </w:rPr>
  </w:style>
  <w:style w:type="character" w:customStyle="1" w:styleId="InternetLink">
    <w:name w:val="Internet Link"/>
    <w:rsid w:val="002F5D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VisitedInternetLink">
    <w:name w:val="Visited Internet Link"/>
    <w:rsid w:val="002F5D43"/>
    <w:rPr>
      <w:color w:val="800080"/>
      <w:u w:val="single"/>
    </w:rPr>
  </w:style>
  <w:style w:type="character" w:customStyle="1" w:styleId="HTML">
    <w:name w:val="Стандартный HTML Знак"/>
    <w:qFormat/>
    <w:rsid w:val="002F5D43"/>
    <w:rPr>
      <w:rFonts w:ascii="Courier New" w:hAnsi="Courier New" w:cs="Courier New"/>
    </w:rPr>
  </w:style>
  <w:style w:type="character" w:customStyle="1" w:styleId="aa">
    <w:name w:val="Текст Знак"/>
    <w:qFormat/>
    <w:rsid w:val="002F5D43"/>
    <w:rPr>
      <w:rFonts w:ascii="Courier New" w:hAnsi="Courier New" w:cs="Courier New"/>
    </w:rPr>
  </w:style>
  <w:style w:type="paragraph" w:customStyle="1" w:styleId="Heading">
    <w:name w:val="Heading"/>
    <w:basedOn w:val="a"/>
    <w:next w:val="ab"/>
    <w:qFormat/>
    <w:rsid w:val="002F5D43"/>
    <w:pPr>
      <w:ind w:firstLine="720"/>
      <w:jc w:val="center"/>
    </w:pPr>
    <w:rPr>
      <w:b/>
      <w:sz w:val="32"/>
    </w:rPr>
  </w:style>
  <w:style w:type="paragraph" w:styleId="ab">
    <w:name w:val="Body Text"/>
    <w:basedOn w:val="a"/>
    <w:rsid w:val="002F5D43"/>
    <w:rPr>
      <w:sz w:val="28"/>
    </w:rPr>
  </w:style>
  <w:style w:type="paragraph" w:styleId="ac">
    <w:name w:val="List"/>
    <w:basedOn w:val="ab"/>
    <w:rsid w:val="002F5D43"/>
  </w:style>
  <w:style w:type="paragraph" w:customStyle="1" w:styleId="Caption">
    <w:name w:val="Caption"/>
    <w:basedOn w:val="a"/>
    <w:qFormat/>
    <w:rsid w:val="002F5D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F5D43"/>
    <w:pPr>
      <w:suppressLineNumbers/>
    </w:pPr>
  </w:style>
  <w:style w:type="paragraph" w:styleId="ad">
    <w:name w:val="Body Text Indent"/>
    <w:basedOn w:val="a"/>
    <w:rsid w:val="002F5D4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F5D43"/>
    <w:pPr>
      <w:jc w:val="center"/>
    </w:pPr>
    <w:rPr>
      <w:sz w:val="28"/>
    </w:rPr>
  </w:style>
  <w:style w:type="paragraph" w:styleId="ae">
    <w:name w:val="footer"/>
    <w:basedOn w:val="a"/>
    <w:rsid w:val="002F5D43"/>
    <w:pPr>
      <w:tabs>
        <w:tab w:val="center" w:pos="4153"/>
        <w:tab w:val="right" w:pos="8306"/>
      </w:tabs>
    </w:pPr>
  </w:style>
  <w:style w:type="paragraph" w:styleId="af">
    <w:name w:val="header"/>
    <w:basedOn w:val="a"/>
    <w:rsid w:val="002F5D43"/>
    <w:pPr>
      <w:tabs>
        <w:tab w:val="center" w:pos="4153"/>
        <w:tab w:val="right" w:pos="8306"/>
      </w:tabs>
    </w:pPr>
  </w:style>
  <w:style w:type="paragraph" w:customStyle="1" w:styleId="FootnoteText">
    <w:name w:val="Footnote Text"/>
    <w:basedOn w:val="a"/>
    <w:rsid w:val="002F5D43"/>
    <w:pPr>
      <w:ind w:firstLine="340"/>
      <w:jc w:val="both"/>
    </w:pPr>
    <w:rPr>
      <w:sz w:val="24"/>
    </w:rPr>
  </w:style>
  <w:style w:type="paragraph" w:styleId="22">
    <w:name w:val="List Bullet 2"/>
    <w:basedOn w:val="a"/>
    <w:qFormat/>
    <w:rsid w:val="002F5D43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qFormat/>
    <w:rsid w:val="002F5D43"/>
    <w:pPr>
      <w:spacing w:after="120" w:line="480" w:lineRule="auto"/>
    </w:pPr>
  </w:style>
  <w:style w:type="paragraph" w:styleId="31">
    <w:name w:val="Body Text 3"/>
    <w:basedOn w:val="a"/>
    <w:qFormat/>
    <w:rsid w:val="002F5D43"/>
    <w:pPr>
      <w:spacing w:after="120"/>
    </w:pPr>
    <w:rPr>
      <w:sz w:val="16"/>
      <w:szCs w:val="16"/>
    </w:rPr>
  </w:style>
  <w:style w:type="paragraph" w:styleId="24">
    <w:name w:val="Body Text Indent 2"/>
    <w:basedOn w:val="a"/>
    <w:qFormat/>
    <w:rsid w:val="002F5D43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"/>
    <w:qFormat/>
    <w:rsid w:val="002F5D43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qFormat/>
    <w:rsid w:val="002F5D43"/>
    <w:rPr>
      <w:rFonts w:ascii="Tahoma" w:hAnsi="Tahoma" w:cs="Tahoma"/>
      <w:sz w:val="16"/>
      <w:szCs w:val="16"/>
    </w:rPr>
  </w:style>
  <w:style w:type="paragraph" w:styleId="af1">
    <w:name w:val="No Spacing"/>
    <w:qFormat/>
    <w:rsid w:val="002F5D43"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HTML0">
    <w:name w:val="HTML Preformatted"/>
    <w:basedOn w:val="a"/>
    <w:qFormat/>
    <w:rsid w:val="002F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val="en-US"/>
    </w:rPr>
  </w:style>
  <w:style w:type="paragraph" w:styleId="af2">
    <w:name w:val="Normal (Web)"/>
    <w:basedOn w:val="a"/>
    <w:qFormat/>
    <w:rsid w:val="002F5D43"/>
    <w:rPr>
      <w:color w:val="000000"/>
      <w:sz w:val="24"/>
      <w:szCs w:val="24"/>
    </w:rPr>
  </w:style>
  <w:style w:type="paragraph" w:styleId="af3">
    <w:name w:val="Plain Text"/>
    <w:basedOn w:val="a"/>
    <w:qFormat/>
    <w:rsid w:val="002F5D43"/>
    <w:rPr>
      <w:rFonts w:ascii="Courier New" w:hAnsi="Courier New" w:cs="Courier New"/>
      <w:lang w:val="en-US"/>
    </w:rPr>
  </w:style>
  <w:style w:type="paragraph" w:customStyle="1" w:styleId="af4">
    <w:name w:val="Знак Знак Знак Знак"/>
    <w:basedOn w:val="a"/>
    <w:qFormat/>
    <w:rsid w:val="002F5D4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5">
    <w:name w:val="ком"/>
    <w:basedOn w:val="a"/>
    <w:qFormat/>
    <w:rsid w:val="002F5D43"/>
    <w:pPr>
      <w:spacing w:before="80" w:after="80"/>
      <w:jc w:val="center"/>
    </w:pPr>
  </w:style>
  <w:style w:type="paragraph" w:customStyle="1" w:styleId="af6">
    <w:name w:val="Таблицы (моноширинный)"/>
    <w:basedOn w:val="a"/>
    <w:next w:val="a"/>
    <w:qFormat/>
    <w:rsid w:val="002F5D4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qFormat/>
    <w:rsid w:val="002F5D43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tentheader2cols">
    <w:name w:val="contentheader2cols"/>
    <w:basedOn w:val="a"/>
    <w:qFormat/>
    <w:rsid w:val="002F5D43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qFormat/>
    <w:rsid w:val="002F5D4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2F5D43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postan0">
    <w:name w:val="postan"/>
    <w:basedOn w:val="a"/>
    <w:qFormat/>
    <w:rsid w:val="002F5D43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qFormat/>
    <w:rsid w:val="002F5D4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b">
    <w:name w:val="Обычный (Web)"/>
    <w:basedOn w:val="a"/>
    <w:qFormat/>
    <w:rsid w:val="002F5D43"/>
    <w:pPr>
      <w:widowControl w:val="0"/>
    </w:pPr>
    <w:rPr>
      <w:sz w:val="24"/>
      <w:szCs w:val="24"/>
    </w:rPr>
  </w:style>
  <w:style w:type="paragraph" w:customStyle="1" w:styleId="af7">
    <w:name w:val="Отчетный"/>
    <w:basedOn w:val="a"/>
    <w:qFormat/>
    <w:rsid w:val="002F5D43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qFormat/>
    <w:rsid w:val="002F5D43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qFormat/>
    <w:rsid w:val="002F5D43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List Paragraph"/>
    <w:basedOn w:val="a"/>
    <w:qFormat/>
    <w:rsid w:val="002F5D4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2F5D43"/>
    <w:pPr>
      <w:suppressLineNumbers/>
    </w:pPr>
  </w:style>
  <w:style w:type="paragraph" w:customStyle="1" w:styleId="TableHeading">
    <w:name w:val="Table Heading"/>
    <w:basedOn w:val="TableContents"/>
    <w:qFormat/>
    <w:rsid w:val="002F5D43"/>
    <w:pPr>
      <w:jc w:val="center"/>
    </w:pPr>
    <w:rPr>
      <w:b/>
      <w:bCs/>
    </w:rPr>
  </w:style>
  <w:style w:type="numbering" w:customStyle="1" w:styleId="WW8Num1">
    <w:name w:val="WW8Num1"/>
    <w:qFormat/>
    <w:rsid w:val="002F5D43"/>
  </w:style>
  <w:style w:type="numbering" w:customStyle="1" w:styleId="WW8Num2">
    <w:name w:val="WW8Num2"/>
    <w:qFormat/>
    <w:rsid w:val="002F5D43"/>
  </w:style>
  <w:style w:type="numbering" w:customStyle="1" w:styleId="WW8Num3">
    <w:name w:val="WW8Num3"/>
    <w:qFormat/>
    <w:rsid w:val="002F5D43"/>
  </w:style>
  <w:style w:type="numbering" w:customStyle="1" w:styleId="WW8Num4">
    <w:name w:val="WW8Num4"/>
    <w:qFormat/>
    <w:rsid w:val="002F5D43"/>
  </w:style>
  <w:style w:type="numbering" w:customStyle="1" w:styleId="WW8Num5">
    <w:name w:val="WW8Num5"/>
    <w:qFormat/>
    <w:rsid w:val="002F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7805</Words>
  <Characters>44491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МОДЕЛЬНАЯ МУНИЦИПАЛЬНАЯ ПРОГРАММА РАЗВИТИЯ МУНИЦИПАЛЬНОЙ СЛУЖБЫ ДЛЯ ГОРОДСКОГО ОКРУГА (МУНИЦИПАЛЬНОГО РАЙОНА)</vt:lpstr>
    </vt:vector>
  </TitlesOfParts>
  <Company>Ya Blondinko Edition</Company>
  <LinksUpToDate>false</LinksUpToDate>
  <CharactersWithSpaces>52192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МОДЕЛЬНАЯ МУНИЦИПАЛЬНАЯ ПРОГРАММА РАЗВИТИЯ МУНИЦИПАЛЬНОЙ СЛУЖБЫ ДЛЯ ГОРОДСКОГО ОКРУГА (МУНИЦИПАЛЬНОГО РАЙОНА)</dc:title>
  <dc:creator>User</dc:creator>
  <cp:lastModifiedBy>1</cp:lastModifiedBy>
  <cp:revision>2</cp:revision>
  <cp:lastPrinted>2018-11-14T07:53:00Z</cp:lastPrinted>
  <dcterms:created xsi:type="dcterms:W3CDTF">2018-11-14T07:58:00Z</dcterms:created>
  <dcterms:modified xsi:type="dcterms:W3CDTF">2018-11-14T07:58:00Z</dcterms:modified>
  <dc:language>en-US</dc:language>
</cp:coreProperties>
</file>