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E2" w:rsidRDefault="00CE53E2" w:rsidP="00CE53E2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снять объект не</w:t>
      </w:r>
      <w:r w:rsidR="00C016CD">
        <w:rPr>
          <w:rFonts w:ascii="Times New Roman" w:eastAsia="Times New Roman" w:hAnsi="Times New Roman" w:cs="Times New Roman"/>
          <w:b/>
          <w:sz w:val="28"/>
          <w:szCs w:val="28"/>
        </w:rPr>
        <w:t>движимости с кадастрового учета</w:t>
      </w:r>
    </w:p>
    <w:p w:rsidR="00CE53E2" w:rsidRDefault="00CE53E2" w:rsidP="00CE53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3E2" w:rsidRDefault="00CE53E2" w:rsidP="00CE53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Кадастровая палата по Ростовской области напоминает, что при прекращении существования (например, при сносе или разрушении) </w:t>
      </w:r>
      <w:r>
        <w:rPr>
          <w:rFonts w:ascii="Times New Roman" w:hAnsi="Times New Roman" w:cs="Times New Roman"/>
          <w:sz w:val="28"/>
          <w:szCs w:val="28"/>
        </w:rPr>
        <w:t>здания, сооружения или объекта незавершенного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его необходимо снять с кадастрового учета. В противном случае сведения остаются в Едином государственном реестре недвижимости (ЕГРН) и объект продолжает облагаться налогом. Кроме того, на месте прекратившего существование объекта нельзя будет построить новый. С начала 2018 года в Ростовской области с кадастрового учета было снято более 30 тыс. объектов капитального строительства, что почти в 3,5 раз больше прошлогодних показателей.</w:t>
      </w:r>
    </w:p>
    <w:p w:rsidR="00CE53E2" w:rsidRDefault="00CE53E2" w:rsidP="00D540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Снятие с учета </w:t>
      </w:r>
      <w:r w:rsidR="009519F6">
        <w:rPr>
          <w:rFonts w:ascii="Times New Roman" w:hAnsi="Times New Roman" w:cs="Times New Roman"/>
          <w:sz w:val="28"/>
          <w:szCs w:val="28"/>
        </w:rPr>
        <w:t>объекта капитального строительства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B4F0B">
        <w:rPr>
          <w:rFonts w:ascii="Times New Roman" w:hAnsi="Times New Roman" w:cs="Times New Roman"/>
          <w:sz w:val="28"/>
          <w:szCs w:val="28"/>
        </w:rPr>
        <w:t xml:space="preserve">заявления собственника такого объекта и </w:t>
      </w:r>
      <w:r>
        <w:rPr>
          <w:rFonts w:ascii="Times New Roman" w:hAnsi="Times New Roman" w:cs="Times New Roman"/>
          <w:sz w:val="28"/>
          <w:szCs w:val="28"/>
        </w:rPr>
        <w:t>акта обследования, который подготавливает кадастровый инженер.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со списком аттестованных кадастровых инженеров, которые подготовят соответствующие документы, можно на официальном сайте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сервисе «Реестр кадастровых инженеров». Акт обследования подготавливается в форме электронного документа и заверяется усиленной квалифицированной электронной подписью. Узнать подробности получения сертификата электронной подписи также можно на официальном сайте. </w:t>
      </w:r>
    </w:p>
    <w:p w:rsidR="009519F6" w:rsidRDefault="009B4F0B" w:rsidP="00D540F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Pr="009B4F0B">
        <w:rPr>
          <w:rFonts w:ascii="Times New Roman" w:hAnsi="Times New Roman" w:cs="Times New Roman"/>
          <w:sz w:val="28"/>
          <w:szCs w:val="28"/>
        </w:rPr>
        <w:t>государственном кадастровом учете</w:t>
      </w:r>
      <w:r w:rsidR="009519F6">
        <w:rPr>
          <w:rFonts w:ascii="Times New Roman" w:hAnsi="Times New Roman" w:cs="Times New Roman"/>
          <w:sz w:val="28"/>
          <w:szCs w:val="28"/>
        </w:rPr>
        <w:t xml:space="preserve"> собственник объекта мож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519F6">
        <w:rPr>
          <w:rFonts w:ascii="Times New Roman" w:hAnsi="Times New Roman" w:cs="Times New Roman"/>
          <w:sz w:val="28"/>
          <w:szCs w:val="28"/>
        </w:rPr>
        <w:t xml:space="preserve"> </w:t>
      </w:r>
      <w:r w:rsidR="00D540F1">
        <w:rPr>
          <w:rFonts w:ascii="Times New Roman" w:hAnsi="Times New Roman" w:cs="Times New Roman"/>
          <w:sz w:val="28"/>
          <w:szCs w:val="28"/>
        </w:rPr>
        <w:t xml:space="preserve">подать </w:t>
      </w:r>
      <w:r w:rsidR="009519F6">
        <w:rPr>
          <w:rFonts w:ascii="Times New Roman" w:hAnsi="Times New Roman" w:cs="Times New Roman"/>
          <w:sz w:val="28"/>
          <w:szCs w:val="28"/>
        </w:rPr>
        <w:t>в офис</w:t>
      </w:r>
      <w:r w:rsidR="00D540F1">
        <w:rPr>
          <w:rFonts w:ascii="Times New Roman" w:hAnsi="Times New Roman" w:cs="Times New Roman"/>
          <w:sz w:val="28"/>
          <w:szCs w:val="28"/>
        </w:rPr>
        <w:t>е</w:t>
      </w:r>
      <w:r w:rsidR="009519F6">
        <w:rPr>
          <w:rFonts w:ascii="Times New Roman" w:hAnsi="Times New Roman" w:cs="Times New Roman"/>
          <w:sz w:val="28"/>
          <w:szCs w:val="28"/>
        </w:rPr>
        <w:t xml:space="preserve"> многофункцио</w:t>
      </w:r>
      <w:r w:rsidR="00BD7751">
        <w:rPr>
          <w:rFonts w:ascii="Times New Roman" w:hAnsi="Times New Roman" w:cs="Times New Roman"/>
          <w:sz w:val="28"/>
          <w:szCs w:val="28"/>
        </w:rPr>
        <w:t xml:space="preserve">нального центра «Мои документы». С перечнем офисов МФЦ можно ознакомиться на официальном сайте ведомства </w:t>
      </w:r>
      <w:r w:rsidR="00BD7751" w:rsidRPr="00BD7751">
        <w:rPr>
          <w:rFonts w:ascii="Times New Roman" w:hAnsi="Times New Roman" w:cs="Times New Roman"/>
          <w:sz w:val="28"/>
          <w:szCs w:val="28"/>
        </w:rPr>
        <w:t>http://www.mfc61.ru/</w:t>
      </w:r>
      <w:r w:rsidR="00BD7751">
        <w:rPr>
          <w:rFonts w:ascii="Times New Roman" w:hAnsi="Times New Roman" w:cs="Times New Roman"/>
          <w:sz w:val="28"/>
          <w:szCs w:val="28"/>
        </w:rPr>
        <w:t>.</w:t>
      </w:r>
    </w:p>
    <w:p w:rsidR="00D540F1" w:rsidRDefault="00D540F1" w:rsidP="00D540F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соответствующего ходатайства в заявлении по результатам осуществления государственного кадастрового учета при снятии с учета объекта недвижимости выдается выписка из ЕГРН об основных характеристиках.</w:t>
      </w:r>
    </w:p>
    <w:p w:rsidR="00D540F1" w:rsidRDefault="00D540F1" w:rsidP="0095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40F1" w:rsidSect="000A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04D5"/>
    <w:rsid w:val="000A592E"/>
    <w:rsid w:val="00141E5C"/>
    <w:rsid w:val="00196EA8"/>
    <w:rsid w:val="001C2D93"/>
    <w:rsid w:val="001E3EDC"/>
    <w:rsid w:val="002522AF"/>
    <w:rsid w:val="004B5C0C"/>
    <w:rsid w:val="004E2552"/>
    <w:rsid w:val="004F4151"/>
    <w:rsid w:val="005641D7"/>
    <w:rsid w:val="005804D5"/>
    <w:rsid w:val="005854BD"/>
    <w:rsid w:val="005B7381"/>
    <w:rsid w:val="005E52EB"/>
    <w:rsid w:val="006950B9"/>
    <w:rsid w:val="006A5387"/>
    <w:rsid w:val="00701058"/>
    <w:rsid w:val="007842A0"/>
    <w:rsid w:val="007C3A8B"/>
    <w:rsid w:val="00896822"/>
    <w:rsid w:val="009519F6"/>
    <w:rsid w:val="00952042"/>
    <w:rsid w:val="00984CE0"/>
    <w:rsid w:val="009B4F0B"/>
    <w:rsid w:val="009D3D8D"/>
    <w:rsid w:val="009E4AD0"/>
    <w:rsid w:val="00AE186F"/>
    <w:rsid w:val="00AE32C6"/>
    <w:rsid w:val="00AE3FD1"/>
    <w:rsid w:val="00BC71FE"/>
    <w:rsid w:val="00BD7751"/>
    <w:rsid w:val="00C016CD"/>
    <w:rsid w:val="00C1582A"/>
    <w:rsid w:val="00C34CF3"/>
    <w:rsid w:val="00CE53E2"/>
    <w:rsid w:val="00CF1617"/>
    <w:rsid w:val="00D540F1"/>
    <w:rsid w:val="00D611C4"/>
    <w:rsid w:val="00D70D48"/>
    <w:rsid w:val="00D97212"/>
    <w:rsid w:val="00DD20F7"/>
    <w:rsid w:val="00EA00D6"/>
    <w:rsid w:val="00F43DEB"/>
    <w:rsid w:val="00FB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34CF3"/>
    <w:rPr>
      <w:color w:val="0000FF"/>
      <w:u w:val="single"/>
    </w:rPr>
  </w:style>
  <w:style w:type="paragraph" w:customStyle="1" w:styleId="Default">
    <w:name w:val="Default"/>
    <w:rsid w:val="00CE5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ESTryapkina</cp:lastModifiedBy>
  <cp:revision>19</cp:revision>
  <dcterms:created xsi:type="dcterms:W3CDTF">2018-07-05T06:48:00Z</dcterms:created>
  <dcterms:modified xsi:type="dcterms:W3CDTF">2018-08-17T09:40:00Z</dcterms:modified>
</cp:coreProperties>
</file>